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vision-institute"/>
    <w:p>
      <w:pPr>
        <w:pStyle w:val="Heading1"/>
      </w:pPr>
      <w:r>
        <w:t xml:space="preserve">Valencia Vision Institute</w:t>
      </w:r>
    </w:p>
    <w:p>
      <w:pPr>
        <w:pStyle w:val="FirstParagraph"/>
      </w:pPr>
      <w:r>
        <w:rPr>
          <w:bCs/>
          <w:b/>
        </w:rPr>
        <w:t xml:space="preserve">Specialized Ophthalmology Center</w:t>
      </w:r>
    </w:p>
    <w:p>
      <w:pPr>
        <w:pStyle w:val="BodyText"/>
      </w:pPr>
      <w:r>
        <w:t xml:space="preserve">Carrer de Xàtiva, 45, 46007 Valencia, Spain</w:t>
      </w:r>
    </w:p>
    <w:p>
      <w:pPr>
        <w:pStyle w:val="BodyText"/>
      </w:pPr>
      <w:r>
        <w:t xml:space="preserve">NIF: B-46123456 | Medical License: V-98765</w:t>
      </w:r>
    </w:p>
    <w:p>
      <w:pPr>
        <w:pStyle w:val="BodyText"/>
      </w:pPr>
      <w:r>
        <w:t xml:space="preserve">Phone: +34 960 123 456 | Email: billing@valenciavision.es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2023</w:t>
      </w:r>
    </w:p>
    <w:bookmarkEnd w:id="21"/>
    <w:bookmarkStart w:id="22" w:name="bill-to-patient"/>
    <w:p>
      <w:pPr>
        <w:pStyle w:val="Heading3"/>
      </w:pPr>
      <w:r>
        <w:t xml:space="preserve">Bill To (Patient)</w:t>
      </w:r>
    </w:p>
    <w:p>
      <w:pPr>
        <w:pStyle w:val="FirstParagraph"/>
      </w:pPr>
      <w:r>
        <w:rPr>
          <w:bCs/>
          <w:b/>
        </w:rPr>
        <w:t xml:space="preserve">Mr. Alejandro Martinez Ruiz</w:t>
      </w:r>
    </w:p>
    <w:p>
      <w:pPr>
        <w:pStyle w:val="BodyText"/>
      </w:pPr>
      <w:r>
        <w:t xml:space="preserve">NIF: 12345678Z</w:t>
      </w:r>
    </w:p>
    <w:p>
      <w:pPr>
        <w:pStyle w:val="BodyText"/>
      </w:pPr>
      <w:r>
        <w:t xml:space="preserve">Av. del Puerto, 12, 46021 Valencia, Spain</w:t>
      </w:r>
    </w:p>
    <w:p>
      <w:pPr>
        <w:pStyle w:val="BodyText"/>
      </w:pPr>
      <w:r>
        <w:t xml:space="preserve">Phone: +34 600 111 222</w:t>
      </w:r>
    </w:p>
    <w:p>
      <w:pPr>
        <w:pStyle w:val="BodyText"/>
      </w:pPr>
      <w:r>
        <w:t xml:space="preserve">Email: alejandro.martinez@email.com</w:t>
      </w:r>
    </w:p>
    <w:bookmarkEnd w:id="22"/>
    <w:bookmarkStart w:id="23" w:name="insurance-third-party-payer"/>
    <w:p>
      <w:pPr>
        <w:pStyle w:val="Heading3"/>
      </w:pPr>
      <w:r>
        <w:t xml:space="preserve">Insurance / Third Party Payer</w:t>
      </w:r>
    </w:p>
    <w:p>
      <w:pPr>
        <w:pStyle w:val="FirstParagraph"/>
      </w:pPr>
      <w:r>
        <w:rPr>
          <w:bCs/>
          <w:b/>
        </w:rPr>
        <w:t xml:space="preserve">Sanitas Salud S.A.</w:t>
      </w:r>
    </w:p>
    <w:p>
      <w:pPr>
        <w:pStyle w:val="BodyText"/>
      </w:pPr>
      <w:r>
        <w:t xml:space="preserve">Policy Number: SAN-99887766</w:t>
      </w:r>
    </w:p>
    <w:p>
      <w:pPr>
        <w:pStyle w:val="BodyText"/>
      </w:pPr>
      <w:r>
        <w:t xml:space="preserve">Group Code: VAL-CORP-001</w:t>
      </w:r>
    </w:p>
    <w:p>
      <w:pPr>
        <w:pStyle w:val="BodyText"/>
      </w:pPr>
      <w:r>
        <w:t xml:space="preserve">Reference: Pre-authorization #PRE-2023-889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slit-lamp biomicroscopy, and intraocular pressure measurement. Conducted by Dr. Elena Soler, Senior Ophthalmologist at Valencia Vision Institute.</w:t>
            </w:r>
          </w:p>
        </w:tc>
        <w:tc>
          <w:tcPr/>
          <w:p>
            <w:pPr>
              <w:pStyle w:val="Compact"/>
              <w:jc w:val="left"/>
            </w:pPr>
            <w:r>
              <w:t xml:space="preserve">2023-10-10</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retinal evaluation using mydriatic agents to assess the optic nerve, macula, and peripheral retina for signs of diabetic retinopathy or glaucoma.</w:t>
            </w:r>
          </w:p>
        </w:tc>
        <w:tc>
          <w:tcPr/>
          <w:p>
            <w:pPr>
              <w:pStyle w:val="Compact"/>
              <w:jc w:val="left"/>
            </w:pPr>
            <w:r>
              <w:t xml:space="preserve">2023-10-10</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to detect early signs of macular degeneration and other retinal pathologies.</w:t>
            </w:r>
          </w:p>
        </w:tc>
        <w:tc>
          <w:tcPr/>
          <w:p>
            <w:pPr>
              <w:pStyle w:val="Compact"/>
              <w:jc w:val="left"/>
            </w:pPr>
            <w:r>
              <w:t xml:space="preserve">2023-10-10</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Corneal Topography</w:t>
            </w:r>
            <w:r>
              <w:br/>
            </w:r>
            <w:r>
              <w:t xml:space="preserve">Advanced mapping of the corneal surface curvature to evaluate astigmatism and suitability for refractive surgery procedures.</w:t>
            </w:r>
          </w:p>
        </w:tc>
        <w:tc>
          <w:tcPr/>
          <w:p>
            <w:pPr>
              <w:pStyle w:val="Compact"/>
              <w:jc w:val="left"/>
            </w:pPr>
            <w:r>
              <w:t xml:space="preserve">2023-10-15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rPr>
                <w:bCs/>
                <w:b/>
              </w:rPr>
              <w:t xml:space="preserve">Prescription Eyewear Consultation</w:t>
            </w:r>
            <w:r>
              <w:br/>
            </w:r>
            <w:r>
              <w:t xml:space="preserve">Final prescription verification and consultation for progressive lenses tailored to patient's specific visual needs and occupational requirements.</w:t>
            </w:r>
          </w:p>
        </w:tc>
        <w:tc>
          <w:tcPr/>
          <w:p>
            <w:pPr>
              <w:pStyle w:val="Compact"/>
              <w:jc w:val="left"/>
            </w:pPr>
            <w:r>
              <w:t xml:space="preserve">2023-10-15</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6</w:t>
            </w:r>
          </w:p>
        </w:tc>
        <w:tc>
          <w:tcPr/>
          <w:p>
            <w:pPr>
              <w:pStyle w:val="Compact"/>
              <w:jc w:val="left"/>
            </w:pPr>
            <w:r>
              <w:rPr>
                <w:bCs/>
                <w:b/>
              </w:rPr>
              <w:t xml:space="preserve">Follow-up Consultation</w:t>
            </w:r>
            <w:r>
              <w:br/>
            </w:r>
            <w:r>
              <w:t xml:space="preserve">Post-treatment review and assessment of therapeutic response to prescribed ophthalmic medications.</w:t>
            </w:r>
          </w:p>
        </w:tc>
        <w:tc>
          <w:tcPr/>
          <w:p>
            <w:pPr>
              <w:pStyle w:val="Compact"/>
              <w:jc w:val="left"/>
            </w:pPr>
            <w:r>
              <w:t xml:space="preserve">2023-10-22</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435.00 €</w:t>
            </w:r>
          </w:p>
        </w:tc>
      </w:tr>
      <w:tr>
        <w:tc>
          <w:tcPr/>
          <w:p>
            <w:pPr>
              <w:pStyle w:val="Compact"/>
              <w:jc w:val="left"/>
            </w:pPr>
            <w:r>
              <w:t xml:space="preserve">IVA (21% - Standard Rate Spain):</w:t>
            </w:r>
          </w:p>
        </w:tc>
        <w:tc>
          <w:tcPr/>
          <w:p>
            <w:pPr>
              <w:pStyle w:val="Compact"/>
              <w:jc w:val="left"/>
            </w:pPr>
            <w:r>
              <w:t xml:space="preserve">91.35 €</w:t>
            </w:r>
          </w:p>
        </w:tc>
      </w:tr>
      <w:tr>
        <w:tc>
          <w:tcPr/>
          <w:p>
            <w:pPr>
              <w:pStyle w:val="Compact"/>
              <w:jc w:val="left"/>
            </w:pPr>
            <w:r>
              <w:t xml:space="preserve">Insurance Coverage (Sanitas):</w:t>
            </w:r>
          </w:p>
        </w:tc>
        <w:tc>
          <w:tcPr/>
          <w:p>
            <w:pPr>
              <w:pStyle w:val="Compact"/>
              <w:jc w:val="left"/>
            </w:pPr>
            <w:r>
              <w:t xml:space="preserve">-250.00 €</w:t>
            </w:r>
          </w:p>
        </w:tc>
      </w:tr>
      <w:tr>
        <w:tc>
          <w:tcPr/>
          <w:p>
            <w:pPr>
              <w:pStyle w:val="Compact"/>
              <w:jc w:val="left"/>
            </w:pPr>
            <w:r>
              <w:t xml:space="preserve">Amount Due:</w:t>
            </w:r>
          </w:p>
        </w:tc>
        <w:tc>
          <w:tcPr/>
          <w:p>
            <w:pPr>
              <w:pStyle w:val="Compact"/>
              <w:jc w:val="left"/>
            </w:pPr>
            <w:r>
              <w:t xml:space="preserve">276.35 €</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may incur a 1.5% monthly interest charge as per Spanish commercial law.</w:t>
      </w:r>
    </w:p>
    <w:p>
      <w:pPr>
        <w:pStyle w:val="BodyText"/>
      </w:pPr>
      <w:r>
        <w:rPr>
          <w:bCs/>
          <w:b/>
        </w:rPr>
        <w:t xml:space="preserve">Bank Transfer Details:</w:t>
      </w:r>
    </w:p>
    <w:p>
      <w:pPr>
        <w:pStyle w:val="BodyText"/>
      </w:pPr>
      <w:r>
        <w:t xml:space="preserve">Bank: Banco Santander S.A.</w:t>
      </w:r>
    </w:p>
    <w:p>
      <w:pPr>
        <w:pStyle w:val="BodyText"/>
      </w:pPr>
      <w:r>
        <w:t xml:space="preserve">IBAN: ES91 0049 0001 2345 6789 0123</w:t>
      </w:r>
    </w:p>
    <w:p>
      <w:pPr>
        <w:pStyle w:val="BodyText"/>
      </w:pPr>
      <w:r>
        <w:t xml:space="preserve">BIC/SWIFT: BSCHESMMXXX</w:t>
      </w:r>
    </w:p>
    <w:p>
      <w:pPr>
        <w:pStyle w:val="BodyText"/>
      </w:pPr>
      <w:r>
        <w:t xml:space="preserve">Reference: INV-2023-10-045</w:t>
      </w:r>
    </w:p>
    <w:p>
      <w:pPr>
        <w:pStyle w:val="BodyText"/>
      </w:pPr>
      <w:r>
        <w:rPr>
          <w:bCs/>
          <w:b/>
        </w:rPr>
        <w:t xml:space="preserve">Accepted Payment Methods:</w:t>
      </w:r>
      <w:r>
        <w:t xml:space="preserve"> </w:t>
      </w:r>
      <w:r>
        <w:t xml:space="preserve">Bank Transfer, Credit Card (Visa, Mastercard), Cash (in clinic only)</w:t>
      </w:r>
    </w:p>
    <w:bookmarkEnd w:id="24"/>
    <w:bookmarkStart w:id="25" w:name="terms-and-conditions"/>
    <w:p>
      <w:pPr>
        <w:pStyle w:val="Heading4"/>
      </w:pPr>
      <w:r>
        <w:t xml:space="preserve">Terms and Conditions</w:t>
      </w:r>
    </w:p>
    <w:p>
      <w:pPr>
        <w:pStyle w:val="FirstParagraph"/>
      </w:pPr>
      <w:r>
        <w:t xml:space="preserve">1. This invoice represents professional ophthalmological services rendered at Valencia Vision Institute, located in Valencia, Spain. All services comply with the regulations established by the General Council of Opticians and Ophthalmologists of Spain.</w:t>
      </w:r>
    </w:p>
    <w:p>
      <w:pPr>
        <w:pStyle w:val="BodyText"/>
      </w:pPr>
      <w:r>
        <w:t xml:space="preserve">2. The prices listed include all professional fees for the ophthalmologist and associated diagnostic procedures. IVA (Value Added Tax) is calculated at the standard Spanish rate of 21% as applicable to private medical services not covered by the public health system.</w:t>
      </w:r>
    </w:p>
    <w:p>
      <w:pPr>
        <w:pStyle w:val="BodyText"/>
      </w:pPr>
      <w:r>
        <w:t xml:space="preserve">3. Insurance reimbursements are estimates based on pre-authorization. Any discrepancies between billed amounts and actual insurance payments are the responsibility of the patient.</w:t>
      </w:r>
    </w:p>
    <w:p>
      <w:pPr>
        <w:pStyle w:val="BodyText"/>
      </w:pPr>
      <w:r>
        <w:t xml:space="preserve">4. Medical records and diagnostic images (OCT, Topography) are retained for a minimum of 10 years in accordance with Spanish health data protection laws (LOPD/GDPR).</w:t>
      </w:r>
    </w:p>
    <w:p>
      <w:pPr>
        <w:pStyle w:val="BodyText"/>
      </w:pPr>
      <w:r>
        <w:t xml:space="preserve">5. For any questions regarding this invoice or your ophthalmological treatment, please contact our billing department at billing@valenciavision.es or call +34 960 123 456.</w:t>
      </w:r>
    </w:p>
    <w:p>
      <w:pPr>
        <w:pStyle w:val="BodyText"/>
      </w:pPr>
      <w:r>
        <w:t xml:space="preserve">6. This document serves as an official receipt for tax purposes in Spain. Please retain a copy for your records.</w:t>
      </w:r>
    </w:p>
    <w:bookmarkEnd w:id="25"/>
    <w:p>
      <w:pPr>
        <w:pStyle w:val="BodyText"/>
      </w:pPr>
      <w:r>
        <w:rPr>
          <w:bCs/>
          <w:b/>
        </w:rPr>
        <w:t xml:space="preserve">Authorized by:</w:t>
      </w:r>
    </w:p>
    <w:p>
      <w:pPr>
        <w:pStyle w:val="BodyText"/>
      </w:pPr>
      <w:r>
        <w:t xml:space="preserve">Dr. Elena Soler García</w:t>
      </w:r>
    </w:p>
    <w:p>
      <w:pPr>
        <w:pStyle w:val="BodyText"/>
      </w:pPr>
      <w:r>
        <w:t xml:space="preserve">Lead Ophthalmologist</w:t>
      </w:r>
    </w:p>
    <w:p>
      <w:pPr>
        <w:pStyle w:val="BodyText"/>
      </w:pPr>
      <w:r>
        <w:t xml:space="preserve">Valencia Vision Institute</w:t>
      </w:r>
    </w:p>
    <w:p>
      <w:pPr>
        <w:pStyle w:val="BodyText"/>
      </w:pPr>
      <w:r>
        <w:rPr>
          <w:bCs/>
          <w:b/>
        </w:rPr>
        <w:t xml:space="preserve">Patient Acknowledgment:</w:t>
      </w:r>
    </w:p>
    <w:p>
      <w:pPr>
        <w:pStyle w:val="BodyText"/>
      </w:pPr>
      <w:r>
        <w:t xml:space="preserve">I acknowledge receipt of this invoice and the services rendered.</w:t>
      </w:r>
    </w:p>
    <w:p>
      <w:pPr>
        <w:pStyle w:val="BodyText"/>
      </w:pPr>
      <w:r>
        <w:t xml:space="preserve">Signature: _________________________</w:t>
      </w:r>
    </w:p>
    <w:p>
      <w:pPr>
        <w:pStyle w:val="BodyText"/>
      </w:pPr>
      <w:r>
        <w:t xml:space="preserve">Date: _________________________</w:t>
      </w:r>
    </w:p>
    <w:p>
      <w:pPr>
        <w:pStyle w:val="BodyText"/>
      </w:pPr>
      <w:r>
        <w:t xml:space="preserve">Valencia Vision Institute | Specialized Ophthalmology Center | Valencia, Spain</w:t>
      </w:r>
    </w:p>
    <w:p>
      <w:pPr>
        <w:pStyle w:val="BodyText"/>
      </w:pPr>
      <w:r>
        <w:t xml:space="preserve">This invoice is generated electronically and is valid without a physical signature.</w:t>
      </w:r>
    </w:p>
    <w:p>
      <w:pPr>
        <w:pStyle w:val="BodyText"/>
      </w:pPr>
      <w:r>
        <w:t xml:space="preserve">© 2023 Valencia Vision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Valencia, Spain</dc:title>
  <dc:creator/>
  <dc:language>en</dc:language>
  <cp:keywords/>
  <dcterms:created xsi:type="dcterms:W3CDTF">2026-10-10T06:50:36Z</dcterms:created>
  <dcterms:modified xsi:type="dcterms:W3CDTF">2026-10-10T06:50:36Z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