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CA</w:t>
      </w:r>
    </w:p>
    <w:bookmarkStart w:id="20" w:name="los-angeles-vision-institute"/>
    <w:p>
      <w:pPr>
        <w:pStyle w:val="Heading1"/>
      </w:pPr>
      <w:r>
        <w:t xml:space="preserve">Los Angeles Vision Institute</w:t>
      </w:r>
    </w:p>
    <w:p>
      <w:pPr>
        <w:pStyle w:val="FirstParagraph"/>
      </w:pPr>
      <w:r>
        <w:rPr>
          <w:bCs/>
          <w:b/>
        </w:rPr>
        <w:t xml:space="preserve">Dr. Elena Rodriguez, M.D., F.A.C.S.</w:t>
      </w:r>
    </w:p>
    <w:p>
      <w:pPr>
        <w:pStyle w:val="BodyText"/>
      </w:pPr>
      <w:r>
        <w:t xml:space="preserve">Board Certified Ophthalmologist</w:t>
      </w:r>
    </w:p>
    <w:p>
      <w:pPr>
        <w:pStyle w:val="BodyText"/>
      </w:pPr>
      <w:r>
        <w:t xml:space="preserve">1234 Wilshire Boulevard, Suite 500</w:t>
      </w:r>
    </w:p>
    <w:p>
      <w:pPr>
        <w:pStyle w:val="BodyText"/>
      </w:pPr>
      <w:r>
        <w:t xml:space="preserve">Los Angeles, CA 90017</w:t>
      </w:r>
    </w:p>
    <w:p>
      <w:pPr>
        <w:pStyle w:val="BodyText"/>
      </w:pPr>
      <w:r>
        <w:t xml:space="preserve">United States</w:t>
      </w:r>
    </w:p>
    <w:p>
      <w:pPr>
        <w:pStyle w:val="BodyText"/>
      </w:pPr>
      <w:r>
        <w:t xml:space="preserve">Phone: (213) 555-0199 | Fax: (213) 555-0198</w:t>
      </w:r>
    </w:p>
    <w:p>
      <w:pPr>
        <w:pStyle w:val="BodyText"/>
      </w:pPr>
      <w:r>
        <w:t xml:space="preserve">NPI: 1234567890 | CA Medical License: A123456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of Service:</w:t>
      </w:r>
      <w:r>
        <w:t xml:space="preserve"> </w:t>
      </w:r>
      <w:r>
        <w:t xml:space="preserve">October 15, 2023</w:t>
      </w:r>
    </w:p>
    <w:p>
      <w:pPr>
        <w:pStyle w:val="BodyText"/>
      </w:pPr>
      <w:r>
        <w:rPr>
          <w:bCs/>
          <w:b/>
        </w:rPr>
        <w:t xml:space="preserve">Invoice Date:</w:t>
      </w:r>
      <w:r>
        <w:t xml:space="preserve"> </w:t>
      </w:r>
      <w:r>
        <w:t xml:space="preserve">October 16, 2023</w:t>
      </w:r>
    </w:p>
    <w:p>
      <w:pPr>
        <w:pStyle w:val="BodyText"/>
      </w:pPr>
      <w:r>
        <w:rPr>
          <w:bCs/>
          <w:b/>
        </w:rPr>
        <w:t xml:space="preserve">Due Date:</w:t>
      </w:r>
      <w:r>
        <w:t xml:space="preserve"> </w:t>
      </w:r>
      <w:r>
        <w:t xml:space="preserve">November 15, 2023</w:t>
      </w:r>
    </w:p>
    <w:p>
      <w:pPr>
        <w:pStyle w:val="BodyText"/>
      </w:pPr>
      <w:r>
        <w:rPr>
          <w:bCs/>
          <w:b/>
        </w:rPr>
        <w:t xml:space="preserve">Payment Status:</w:t>
      </w:r>
      <w:r>
        <w:t xml:space="preserve"> </w:t>
      </w:r>
      <w:r>
        <w:t xml:space="preserve">Pending</w:t>
      </w:r>
    </w:p>
    <w:bookmarkEnd w:id="21"/>
    <w:bookmarkStart w:id="22" w:name="bill-to-patient"/>
    <w:p>
      <w:pPr>
        <w:pStyle w:val="Heading3"/>
      </w:pPr>
      <w:r>
        <w:t xml:space="preserve">Bill To (Patient)</w:t>
      </w:r>
    </w:p>
    <w:p>
      <w:pPr>
        <w:pStyle w:val="FirstParagraph"/>
      </w:pPr>
      <w:r>
        <w:rPr>
          <w:bCs/>
          <w:b/>
        </w:rPr>
        <w:t xml:space="preserve">Mr. James Anderson</w:t>
      </w:r>
    </w:p>
    <w:p>
      <w:pPr>
        <w:pStyle w:val="BodyText"/>
      </w:pPr>
      <w:r>
        <w:t xml:space="preserve">456 Sunset Blvd, Apt 12B</w:t>
      </w:r>
    </w:p>
    <w:p>
      <w:pPr>
        <w:pStyle w:val="BodyText"/>
      </w:pPr>
      <w:r>
        <w:t xml:space="preserve">Los Angeles, CA 90026</w:t>
      </w:r>
    </w:p>
    <w:p>
      <w:pPr>
        <w:pStyle w:val="BodyText"/>
      </w:pPr>
      <w:r>
        <w:t xml:space="preserve">United States</w:t>
      </w:r>
    </w:p>
    <w:p>
      <w:pPr>
        <w:pStyle w:val="BodyText"/>
      </w:pPr>
      <w:r>
        <w:t xml:space="preserve">Date of Birth: 05/12/1978</w:t>
      </w:r>
    </w:p>
    <w:p>
      <w:pPr>
        <w:pStyle w:val="BodyText"/>
      </w:pPr>
      <w:r>
        <w:t xml:space="preserve">Phone: (323) 555-0144</w:t>
      </w:r>
    </w:p>
    <w:p>
      <w:pPr>
        <w:pStyle w:val="BodyText"/>
      </w:pPr>
      <w:r>
        <w:t xml:space="preserve">Email: james.anderson@email.com</w:t>
      </w:r>
    </w:p>
    <w:bookmarkEnd w:id="22"/>
    <w:bookmarkStart w:id="23" w:name="insurance-information"/>
    <w:p>
      <w:pPr>
        <w:pStyle w:val="Heading3"/>
      </w:pPr>
      <w:r>
        <w:t xml:space="preserve">Insurance Information</w:t>
      </w:r>
    </w:p>
    <w:p>
      <w:pPr>
        <w:pStyle w:val="FirstParagraph"/>
      </w:pPr>
      <w:r>
        <w:rPr>
          <w:bCs/>
          <w:b/>
        </w:rPr>
        <w:t xml:space="preserve">Primary Payer:</w:t>
      </w:r>
      <w:r>
        <w:t xml:space="preserve"> </w:t>
      </w:r>
      <w:r>
        <w:t xml:space="preserve">Blue Cross Blue Shield of California</w:t>
      </w:r>
    </w:p>
    <w:p>
      <w:pPr>
        <w:pStyle w:val="BodyText"/>
      </w:pPr>
      <w:r>
        <w:rPr>
          <w:bCs/>
          <w:b/>
        </w:rPr>
        <w:t xml:space="preserve">Policy Holder:</w:t>
      </w:r>
      <w:r>
        <w:t xml:space="preserve"> </w:t>
      </w:r>
      <w:r>
        <w:t xml:space="preserve">James Anderson</w:t>
      </w:r>
    </w:p>
    <w:p>
      <w:pPr>
        <w:pStyle w:val="BodyText"/>
      </w:pPr>
      <w:r>
        <w:rPr>
          <w:bCs/>
          <w:b/>
        </w:rPr>
        <w:t xml:space="preserve">Member ID:</w:t>
      </w:r>
      <w:r>
        <w:t xml:space="preserve"> </w:t>
      </w:r>
      <w:r>
        <w:t xml:space="preserve">BCB-9988776655</w:t>
      </w:r>
    </w:p>
    <w:p>
      <w:pPr>
        <w:pStyle w:val="BodyText"/>
      </w:pPr>
      <w:r>
        <w:rPr>
          <w:bCs/>
          <w:b/>
        </w:rPr>
        <w:t xml:space="preserve">Group Number:</w:t>
      </w:r>
      <w:r>
        <w:t xml:space="preserve"> </w:t>
      </w:r>
      <w:r>
        <w:t xml:space="preserve">GRP-CA-2023-55</w:t>
      </w:r>
    </w:p>
    <w:p>
      <w:pPr>
        <w:pStyle w:val="BodyText"/>
      </w:pPr>
      <w:r>
        <w:rPr>
          <w:bCs/>
          <w:b/>
        </w:rPr>
        <w:t xml:space="preserve">Claim Number:</w:t>
      </w:r>
      <w:r>
        <w:t xml:space="preserve"> </w:t>
      </w:r>
      <w:r>
        <w:t xml:space="preserve">CLM-20231015-001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Ophthalmology Services</w:t>
            </w:r>
          </w:p>
        </w:tc>
        <w:tc>
          <w:tcPr/>
          <w:p>
            <w:pPr>
              <w:pStyle w:val="Compact"/>
              <w:jc w:val="left"/>
            </w:pPr>
            <w:r>
              <w:t xml:space="preserve">Modifiers</w:t>
            </w:r>
          </w:p>
        </w:tc>
        <w:tc>
          <w:tcPr/>
          <w:p>
            <w:pPr>
              <w:pStyle w:val="Compact"/>
              <w:jc w:val="left"/>
            </w:pPr>
            <w:r>
              <w:t xml:space="preserve">Charges</w:t>
            </w:r>
          </w:p>
        </w:tc>
        <w:tc>
          <w:tcPr/>
          <w:p>
            <w:pPr>
              <w:pStyle w:val="Compact"/>
              <w:jc w:val="left"/>
            </w:pPr>
            <w:r>
              <w:t xml:space="preserve">Allowable</w:t>
            </w:r>
          </w:p>
        </w:tc>
      </w:tr>
      <w:tr>
        <w:tc>
          <w:tcPr/>
          <w:p>
            <w:pPr>
              <w:pStyle w:val="Compact"/>
              <w:jc w:val="left"/>
            </w:pPr>
            <w:r>
              <w:t xml:space="preserve">10/15/2023</w:t>
            </w:r>
          </w:p>
        </w:tc>
        <w:tc>
          <w:tcPr/>
          <w:p>
            <w:pPr>
              <w:pStyle w:val="Compact"/>
              <w:jc w:val="left"/>
            </w:pPr>
            <w:r>
              <w:t xml:space="preserve">92004</w:t>
            </w:r>
          </w:p>
        </w:tc>
        <w:tc>
          <w:tcPr/>
          <w:p>
            <w:pPr>
              <w:pStyle w:val="Compact"/>
              <w:jc w:val="left"/>
            </w:pPr>
            <w:r>
              <w:t xml:space="preserve">Comprehensive ophthalmological service; includes slit-lamp biomicroscopy and ophthalmoscopy with interpretation and report, new patient.</w:t>
            </w:r>
          </w:p>
        </w:tc>
        <w:tc>
          <w:tcPr/>
          <w:p>
            <w:pPr>
              <w:pStyle w:val="Compact"/>
            </w:pPr>
          </w:p>
        </w:tc>
        <w:tc>
          <w:tcPr/>
          <w:p>
            <w:pPr>
              <w:pStyle w:val="Compact"/>
              <w:jc w:val="left"/>
            </w:pPr>
            <w:r>
              <w:t xml:space="preserve">$350.00</w:t>
            </w:r>
          </w:p>
        </w:tc>
        <w:tc>
          <w:tcPr/>
          <w:p>
            <w:pPr>
              <w:pStyle w:val="Compact"/>
              <w:jc w:val="left"/>
            </w:pPr>
            <w:r>
              <w:t xml:space="preserve">$280.00</w:t>
            </w:r>
          </w:p>
        </w:tc>
      </w:tr>
      <w:tr>
        <w:tc>
          <w:tcPr/>
          <w:p>
            <w:pPr>
              <w:pStyle w:val="Compact"/>
              <w:jc w:val="left"/>
            </w:pPr>
            <w:r>
              <w:t xml:space="preserve">10/15/2023</w:t>
            </w:r>
          </w:p>
        </w:tc>
        <w:tc>
          <w:tcPr/>
          <w:p>
            <w:pPr>
              <w:pStyle w:val="Compact"/>
              <w:jc w:val="left"/>
            </w:pPr>
            <w:r>
              <w:t xml:space="preserve">92083</w:t>
            </w:r>
          </w:p>
        </w:tc>
        <w:tc>
          <w:tcPr/>
          <w:p>
            <w:pPr>
              <w:pStyle w:val="Compact"/>
              <w:jc w:val="left"/>
            </w:pPr>
            <w:r>
              <w:t xml:space="preserve">Visual field examination, computerized, with interpretation and report.</w:t>
            </w:r>
          </w:p>
        </w:tc>
        <w:tc>
          <w:tcPr/>
          <w:p>
            <w:pPr>
              <w:pStyle w:val="Compact"/>
            </w:pPr>
          </w:p>
        </w:tc>
        <w:tc>
          <w:tcPr/>
          <w:p>
            <w:pPr>
              <w:pStyle w:val="Compact"/>
              <w:jc w:val="left"/>
            </w:pPr>
            <w:r>
              <w:t xml:space="preserve">$275.00</w:t>
            </w:r>
          </w:p>
        </w:tc>
        <w:tc>
          <w:tcPr/>
          <w:p>
            <w:pPr>
              <w:pStyle w:val="Compact"/>
              <w:jc w:val="left"/>
            </w:pPr>
            <w:r>
              <w:t xml:space="preserve">$220.00</w:t>
            </w:r>
          </w:p>
        </w:tc>
      </w:tr>
      <w:tr>
        <w:tc>
          <w:tcPr/>
          <w:p>
            <w:pPr>
              <w:pStyle w:val="Compact"/>
              <w:jc w:val="left"/>
            </w:pPr>
            <w:r>
              <w:t xml:space="preserve">10/15/2023</w:t>
            </w:r>
          </w:p>
        </w:tc>
        <w:tc>
          <w:tcPr/>
          <w:p>
            <w:pPr>
              <w:pStyle w:val="Compact"/>
              <w:jc w:val="left"/>
            </w:pPr>
            <w:r>
              <w:t xml:space="preserve">92134</w:t>
            </w:r>
          </w:p>
        </w:tc>
        <w:tc>
          <w:tcPr/>
          <w:p>
            <w:pPr>
              <w:pStyle w:val="Compact"/>
              <w:jc w:val="left"/>
            </w:pPr>
            <w:r>
              <w:t xml:space="preserve">Optical coherence tomography (OCT), macula (including optic nerve head), with interpretation and report.</w:t>
            </w:r>
          </w:p>
        </w:tc>
        <w:tc>
          <w:tcPr/>
          <w:p>
            <w:pPr>
              <w:pStyle w:val="Compact"/>
            </w:pPr>
          </w:p>
        </w:tc>
        <w:tc>
          <w:tcPr/>
          <w:p>
            <w:pPr>
              <w:pStyle w:val="Compact"/>
              <w:jc w:val="left"/>
            </w:pPr>
            <w:r>
              <w:t xml:space="preserve">$300.00</w:t>
            </w:r>
          </w:p>
        </w:tc>
        <w:tc>
          <w:tcPr/>
          <w:p>
            <w:pPr>
              <w:pStyle w:val="Compact"/>
              <w:jc w:val="left"/>
            </w:pPr>
            <w:r>
              <w:t xml:space="preserve">$245.00</w:t>
            </w:r>
          </w:p>
        </w:tc>
      </w:tr>
      <w:tr>
        <w:tc>
          <w:tcPr/>
          <w:p>
            <w:pPr>
              <w:pStyle w:val="Compact"/>
              <w:jc w:val="left"/>
            </w:pPr>
            <w:r>
              <w:t xml:space="preserve">10/15/2023</w:t>
            </w:r>
          </w:p>
        </w:tc>
        <w:tc>
          <w:tcPr/>
          <w:p>
            <w:pPr>
              <w:pStyle w:val="Compact"/>
              <w:jc w:val="left"/>
            </w:pPr>
            <w:r>
              <w:t xml:space="preserve">92250</w:t>
            </w:r>
          </w:p>
        </w:tc>
        <w:tc>
          <w:tcPr/>
          <w:p>
            <w:pPr>
              <w:pStyle w:val="Compact"/>
              <w:jc w:val="left"/>
            </w:pPr>
            <w:r>
              <w:t xml:space="preserve">Fluorescein angiography; single or multiple views, with interpretation and report.</w:t>
            </w:r>
          </w:p>
        </w:tc>
        <w:tc>
          <w:tcPr/>
          <w:p>
            <w:pPr>
              <w:pStyle w:val="Compact"/>
            </w:pPr>
          </w:p>
        </w:tc>
        <w:tc>
          <w:tcPr/>
          <w:p>
            <w:pPr>
              <w:pStyle w:val="Compact"/>
              <w:jc w:val="left"/>
            </w:pPr>
            <w:r>
              <w:t xml:space="preserve">$450.00</w:t>
            </w:r>
          </w:p>
        </w:tc>
        <w:tc>
          <w:tcPr/>
          <w:p>
            <w:pPr>
              <w:pStyle w:val="Compact"/>
              <w:jc w:val="left"/>
            </w:pPr>
            <w:r>
              <w:t xml:space="preserve">$360.00</w:t>
            </w:r>
          </w:p>
        </w:tc>
      </w:tr>
      <w:tr>
        <w:tc>
          <w:tcPr/>
          <w:p>
            <w:pPr>
              <w:pStyle w:val="Compact"/>
              <w:jc w:val="left"/>
            </w:pPr>
            <w:r>
              <w:t xml:space="preserve">10/15/2023</w:t>
            </w:r>
          </w:p>
        </w:tc>
        <w:tc>
          <w:tcPr/>
          <w:p>
            <w:pPr>
              <w:pStyle w:val="Compact"/>
              <w:jc w:val="left"/>
            </w:pPr>
            <w:r>
              <w:t xml:space="preserve">99214</w:t>
            </w:r>
          </w:p>
        </w:tc>
        <w:tc>
          <w:tcPr/>
          <w:p>
            <w:pPr>
              <w:pStyle w:val="Compact"/>
              <w:jc w:val="left"/>
            </w:pPr>
            <w:r>
              <w:t xml:space="preserve">Office or other outpatient visit for the evaluation and management of an established patient, which requires a detailed history and detailed examination.</w:t>
            </w:r>
          </w:p>
        </w:tc>
        <w:tc>
          <w:tcPr/>
          <w:p>
            <w:pPr>
              <w:pStyle w:val="Compact"/>
              <w:jc w:val="left"/>
            </w:pPr>
            <w:r>
              <w:t xml:space="preserve">25</w:t>
            </w:r>
          </w:p>
        </w:tc>
        <w:tc>
          <w:tcPr/>
          <w:p>
            <w:pPr>
              <w:pStyle w:val="Compact"/>
              <w:jc w:val="left"/>
            </w:pPr>
            <w:r>
              <w:t xml:space="preserve">$200.00</w:t>
            </w:r>
          </w:p>
        </w:tc>
        <w:tc>
          <w:tcPr/>
          <w:p>
            <w:pPr>
              <w:pStyle w:val="Compact"/>
              <w:jc w:val="left"/>
            </w:pPr>
            <w:r>
              <w:t xml:space="preserve">$160.00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(Total Charges):</w:t>
            </w:r>
          </w:p>
        </w:tc>
        <w:tc>
          <w:tcPr/>
          <w:p>
            <w:pPr>
              <w:pStyle w:val="Compact"/>
              <w:jc w:val="left"/>
            </w:pPr>
            <w:r>
              <w:t xml:space="preserve">$1,575.00</w:t>
            </w:r>
          </w:p>
        </w:tc>
      </w:tr>
      <w:tr>
        <w:tc>
          <w:tcPr/>
          <w:p>
            <w:pPr>
              <w:pStyle w:val="Compact"/>
              <w:jc w:val="left"/>
            </w:pPr>
            <w:r>
              <w:t xml:space="preserve">Insurance Allowable Amount:</w:t>
            </w:r>
          </w:p>
        </w:tc>
        <w:tc>
          <w:tcPr/>
          <w:p>
            <w:pPr>
              <w:pStyle w:val="Compact"/>
              <w:jc w:val="left"/>
            </w:pPr>
            <w:r>
              <w:t xml:space="preserve">$1,265.00</w:t>
            </w:r>
          </w:p>
        </w:tc>
      </w:tr>
      <w:tr>
        <w:tc>
          <w:tcPr/>
          <w:p>
            <w:pPr>
              <w:pStyle w:val="Compact"/>
              <w:jc w:val="left"/>
            </w:pPr>
            <w:r>
              <w:t xml:space="preserve">Insurance Adjustment (Write-off):</w:t>
            </w:r>
          </w:p>
        </w:tc>
        <w:tc>
          <w:tcPr/>
          <w:p>
            <w:pPr>
              <w:pStyle w:val="Compact"/>
              <w:jc w:val="left"/>
            </w:pPr>
            <w:r>
              <w:t xml:space="preserve">($310.00)</w:t>
            </w:r>
          </w:p>
        </w:tc>
      </w:tr>
      <w:tr>
        <w:tc>
          <w:tcPr/>
          <w:p>
            <w:pPr>
              <w:pStyle w:val="Compact"/>
              <w:jc w:val="left"/>
            </w:pPr>
            <w:r>
              <w:t xml:space="preserve">Insurance Payment (EOB Applied):</w:t>
            </w:r>
          </w:p>
        </w:tc>
        <w:tc>
          <w:tcPr/>
          <w:p>
            <w:pPr>
              <w:pStyle w:val="Compact"/>
              <w:jc w:val="left"/>
            </w:pPr>
            <w:r>
              <w:t xml:space="preserve">($1,012.00)</w:t>
            </w:r>
          </w:p>
        </w:tc>
      </w:tr>
      <w:tr>
        <w:tc>
          <w:tcPr/>
          <w:p>
            <w:pPr>
              <w:pStyle w:val="Compact"/>
              <w:jc w:val="left"/>
            </w:pPr>
            <w:r>
              <w:t xml:space="preserve">Less: Patient Copay/Coinsurance:</w:t>
            </w:r>
          </w:p>
        </w:tc>
        <w:tc>
          <w:tcPr/>
          <w:p>
            <w:pPr>
              <w:pStyle w:val="Compact"/>
              <w:jc w:val="left"/>
            </w:pPr>
            <w:r>
              <w:t xml:space="preserve">($50.00)</w:t>
            </w:r>
          </w:p>
        </w:tc>
      </w:tr>
      <w:tr>
        <w:tc>
          <w:tcPr/>
          <w:p>
            <w:pPr>
              <w:pStyle w:val="Compact"/>
              <w:jc w:val="left"/>
            </w:pPr>
            <w:r>
              <w:t xml:space="preserve">Patient Responsibility (Due):</w:t>
            </w:r>
          </w:p>
        </w:tc>
        <w:tc>
          <w:tcPr/>
          <w:p>
            <w:pPr>
              <w:pStyle w:val="Compact"/>
              <w:jc w:val="left"/>
            </w:pPr>
            <w:r>
              <w:t xml:space="preserve">$193.00</w:t>
            </w:r>
          </w:p>
        </w:tc>
      </w:tr>
    </w:tbl>
    <w:bookmarkStart w:id="24" w:name="X6228c0bfab90b45907df4263a149546f390e28d"/>
    <w:p>
      <w:pPr>
        <w:pStyle w:val="Heading4"/>
      </w:pPr>
      <w:r>
        <w:t xml:space="preserve">Important Notice Regarding Payment and Services</w:t>
      </w:r>
    </w:p>
    <w:p>
      <w:pPr>
        <w:pStyle w:val="FirstParagraph"/>
      </w:pPr>
      <w:r>
        <w:t xml:space="preserve">This Invoice represents the professional fees for ophthalmological services rendered by Dr. Elena Rodriguez at the Los Angeles Vision Institute. As a premier eye care facility located in the heart of the United States Los Angeles metropolitan area, we adhere to the highest standards of medical billing and patient care.</w:t>
      </w:r>
    </w:p>
    <w:p>
      <w:pPr>
        <w:pStyle w:val="BodyText"/>
      </w:pPr>
      <w:r>
        <w:rPr>
          <w:bCs/>
          <w:b/>
        </w:rPr>
        <w:t xml:space="preserve">Payment Terms:</w:t>
      </w:r>
      <w:r>
        <w:t xml:space="preserve"> </w:t>
      </w:r>
      <w:r>
        <w:t xml:space="preserve">Payment is due within 30 days of the invoice date. Please make checks payable to "Los Angeles Vision Institute" or pay online via our secure patient portal. Late payments may be subject to a 1.5% monthly finance charge.</w:t>
      </w:r>
    </w:p>
    <w:p>
      <w:pPr>
        <w:pStyle w:val="BodyText"/>
      </w:pPr>
      <w:r>
        <w:rPr>
          <w:bCs/>
          <w:b/>
        </w:rPr>
        <w:t xml:space="preserve">Insurance Verification:</w:t>
      </w:r>
      <w:r>
        <w:t xml:space="preserve"> </w:t>
      </w:r>
      <w:r>
        <w:t xml:space="preserve">While we have billed your insurance provider, Blue Cross Blue Shield of California, based on the information provided, the patient is ultimately responsible for any balance remaining after insurance adjudication. This includes deductibles, copayments, and non-covered services. Please review your Explanation of Benefits (EOB) carefully.</w:t>
      </w:r>
    </w:p>
    <w:p>
      <w:pPr>
        <w:pStyle w:val="BodyText"/>
      </w:pPr>
      <w:r>
        <w:rPr>
          <w:bCs/>
          <w:b/>
        </w:rPr>
        <w:t xml:space="preserve">Financial Assistance:</w:t>
      </w:r>
      <w:r>
        <w:t xml:space="preserve"> </w:t>
      </w:r>
      <w:r>
        <w:t xml:space="preserve">If you are experiencing financial hardship, please contact our billing department at (213) 555-0199. We offer payment plans for qualified patients residing in Los Angeles County.</w:t>
      </w:r>
    </w:p>
    <w:p>
      <w:pPr>
        <w:pStyle w:val="BodyText"/>
      </w:pPr>
      <w:r>
        <w:rPr>
          <w:bCs/>
          <w:b/>
        </w:rPr>
        <w:t xml:space="preserve">Questions?</w:t>
      </w:r>
      <w:r>
        <w:t xml:space="preserve"> </w:t>
      </w:r>
      <w:r>
        <w:t xml:space="preserve">If you have any questions regarding this Invoice or the specific CPT codes listed, please do not hesitate to contact our billing specialist. We are committed to transparency in all our financial interactions.</w:t>
      </w:r>
    </w:p>
    <w:bookmarkEnd w:id="24"/>
    <w:p>
      <w:pPr>
        <w:pStyle w:val="BodyText"/>
      </w:pPr>
      <w:r>
        <w:t xml:space="preserve">Authorized Signature</w:t>
      </w:r>
      <w:r>
        <w:br/>
      </w:r>
      <w:r>
        <w:t xml:space="preserve">Los Angeles Vision Institute</w:t>
      </w:r>
    </w:p>
    <w:p>
      <w:pPr>
        <w:pStyle w:val="BodyText"/>
      </w:pPr>
      <w:r>
        <w:t xml:space="preserve">Patient Signature</w:t>
      </w:r>
      <w:r>
        <w:br/>
      </w:r>
      <w:r>
        <w:t xml:space="preserve">Date: _______________</w:t>
      </w:r>
    </w:p>
    <w:p>
      <w:pPr>
        <w:pStyle w:val="BodyText"/>
      </w:pPr>
      <w:r>
        <w:t xml:space="preserve">Los Angeles Vision Institute | 1234 Wilshire Boulevard, Suite 500, Los Angeles, CA 90017 | United States</w:t>
      </w:r>
    </w:p>
    <w:p>
      <w:pPr>
        <w:pStyle w:val="BodyText"/>
      </w:pPr>
      <w:r>
        <w:t xml:space="preserve">This is an official medical Invoice. Please retain for your records.</w:t>
      </w:r>
    </w:p>
    <w:p>
      <w:pPr>
        <w:pStyle w:val="BodyText"/>
      </w:pPr>
      <w:r>
        <w:t xml:space="preserve">Privacy Notice: Your health information is protected under HIPAA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Los Angeles, CA</dc:title>
  <dc:creator/>
  <dc:language>en</dc:language>
  <cp:keywords/>
  <dcterms:created xsi:type="dcterms:W3CDTF">2026-10-10T08:13:16Z</dcterms:created>
  <dcterms:modified xsi:type="dcterms:W3CDTF">2026-10-10T08:13:16Z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