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Ophthalmology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New</w:t>
      </w:r>
      <w:r>
        <w:t xml:space="preserve"> </w:t>
      </w:r>
      <w:r>
        <w:t xml:space="preserve">York</w:t>
      </w:r>
      <w:r>
        <w:t xml:space="preserve"> </w:t>
      </w:r>
      <w:r>
        <w:t xml:space="preserve">City</w:t>
      </w:r>
    </w:p>
    <w:bookmarkStart w:id="21" w:name="manhattan-vision-specialists"/>
    <w:p>
      <w:pPr>
        <w:pStyle w:val="Heading1"/>
      </w:pPr>
      <w:r>
        <w:t xml:space="preserve">Manhattan Vision Specialists</w:t>
      </w:r>
    </w:p>
    <w:bookmarkStart w:id="20" w:name="board-certified-ophthalmology-group"/>
    <w:p>
      <w:pPr>
        <w:pStyle w:val="Heading2"/>
      </w:pPr>
      <w:r>
        <w:t xml:space="preserve">Board-Certified Ophthalmology Group</w:t>
      </w:r>
    </w:p>
    <w:p>
      <w:pPr>
        <w:pStyle w:val="FirstParagraph"/>
      </w:pPr>
      <w:r>
        <w:t xml:space="preserve">450 Park Avenue, Suite 1200</w:t>
      </w:r>
      <w:r>
        <w:br/>
      </w:r>
      <w:r>
        <w:t xml:space="preserve">New York, NY 10022</w:t>
      </w:r>
      <w:r>
        <w:br/>
      </w:r>
      <w:r>
        <w:t xml:space="preserve">United States New York City</w:t>
      </w:r>
      <w:r>
        <w:br/>
      </w:r>
      <w:r>
        <w:t xml:space="preserve">Phone: (212) 555-0199</w:t>
      </w:r>
      <w:r>
        <w:br/>
      </w:r>
      <w:r>
        <w:t xml:space="preserve">Fax: (212) 555-0198</w:t>
      </w:r>
      <w:r>
        <w:br/>
      </w:r>
      <w:r>
        <w:t xml:space="preserve">NPI: 1234567890 | NY State License: 1234567</w:t>
      </w:r>
    </w:p>
    <w:bookmarkEnd w:id="20"/>
    <w:bookmarkEnd w:id="21"/>
    <w:bookmarkStart w:id="22" w:name="invoice"/>
    <w:p>
      <w:pPr>
        <w:pStyle w:val="Heading3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INV-NYC-2023-8942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Service Date:</w:t>
      </w:r>
      <w:r>
        <w:t xml:space="preserve"> </w:t>
      </w:r>
      <w:r>
        <w:t xml:space="preserve">October 20, 2023</w:t>
      </w:r>
    </w:p>
    <w:bookmarkEnd w:id="22"/>
    <w:p>
      <w:pPr>
        <w:pStyle w:val="BodyText"/>
      </w:pPr>
      <w:r>
        <w:t xml:space="preserve">Bill To (Patient)</w:t>
      </w:r>
    </w:p>
    <w:p>
      <w:pPr>
        <w:pStyle w:val="BodyText"/>
      </w:pPr>
      <w:r>
        <w:rPr>
          <w:bCs/>
          <w:b/>
        </w:rPr>
        <w:t xml:space="preserve">Mr. Jonathan A. Sterling</w:t>
      </w:r>
    </w:p>
    <w:p>
      <w:pPr>
        <w:pStyle w:val="BodyText"/>
      </w:pPr>
      <w:r>
        <w:t xml:space="preserve">123 West 72nd Street, Apt 4B</w:t>
      </w:r>
    </w:p>
    <w:p>
      <w:pPr>
        <w:pStyle w:val="BodyText"/>
      </w:pPr>
      <w:r>
        <w:t xml:space="preserve">New York, NY 10023</w:t>
      </w:r>
    </w:p>
    <w:p>
      <w:pPr>
        <w:pStyle w:val="BodyText"/>
      </w:pPr>
      <w:r>
        <w:t xml:space="preserve">United States New York City</w:t>
      </w:r>
    </w:p>
    <w:p>
      <w:pPr>
        <w:pStyle w:val="BodyText"/>
      </w:pPr>
      <w:r>
        <w:t xml:space="preserve">DOB: 05/12/1978</w:t>
      </w:r>
    </w:p>
    <w:p>
      <w:pPr>
        <w:pStyle w:val="BodyText"/>
      </w:pPr>
      <w:r>
        <w:t xml:space="preserve">Patient ID: PAT-998877</w:t>
      </w:r>
    </w:p>
    <w:p>
      <w:pPr>
        <w:pStyle w:val="BodyText"/>
      </w:pPr>
      <w:r>
        <w:t xml:space="preserve">Insurance Information</w:t>
      </w:r>
    </w:p>
    <w:p>
      <w:pPr>
        <w:pStyle w:val="BodyText"/>
      </w:pPr>
      <w:r>
        <w:rPr>
          <w:bCs/>
          <w:b/>
        </w:rPr>
        <w:t xml:space="preserve">Empire Blue Cross Blue Shield</w:t>
      </w:r>
    </w:p>
    <w:p>
      <w:pPr>
        <w:pStyle w:val="BodyText"/>
      </w:pPr>
      <w:r>
        <w:t xml:space="preserve">Policy Holder: Jonathan A. Sterling</w:t>
      </w:r>
    </w:p>
    <w:p>
      <w:pPr>
        <w:pStyle w:val="BodyText"/>
      </w:pPr>
      <w:r>
        <w:t xml:space="preserve">Group Number: NY-MET-554433</w:t>
      </w:r>
    </w:p>
    <w:p>
      <w:pPr>
        <w:pStyle w:val="BodyText"/>
      </w:pPr>
      <w:r>
        <w:t xml:space="preserve">Member ID: EBCBS-99887766</w:t>
      </w:r>
    </w:p>
    <w:p>
      <w:pPr>
        <w:pStyle w:val="BodyText"/>
      </w:pPr>
      <w:r>
        <w:t xml:space="preserve">Referral ID: REF-OPH-2023</w:t>
      </w:r>
    </w:p>
    <w:p>
      <w:pPr>
        <w:pStyle w:val="BodyText"/>
      </w:pPr>
      <w:r>
        <w:t xml:space="preserve">Description of Ophthalmological Services Rendered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Code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Charge Amount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Allowed Amount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92004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Comprehensive ophthalmological service; new patient. Includes history, examination, and diagnostic testing performed by the Ophthalmologist in New York City.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92014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Comprehensive ophthalmological service; established patient. Follow-up consultation regarding glaucoma management.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92083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Visual field test, computerized, with interpretation and report. Essential for monitoring peripheral vision loss.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92133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Optical coherence tomography (OCT), macula, with interpretation and report; each eye. High-resolution imaging of retinal layers.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$360.00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92250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Anterior segment photography, single or multiple views, with interpretation and report. Documentation of corneal health.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$110.00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99214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Office or other outpatient visit for the evaluation and management of an established patient; typical for complex medical decision making.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$210.00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Total Billed Charges: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$2,075.00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Allowed Amount: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$1,430.00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Contractual Adjustment: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($645.00)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Insurance Payment (Primary):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($1,144.00)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Deductible Applied: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($150.00)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Patient Responsibility: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$136.00</w:t>
            </w:r>
          </w:p>
        </w:tc>
      </w:tr>
    </w:tbl>
    <w:p>
      <w:pPr>
        <w:pStyle w:val="BodyText"/>
      </w:pPr>
      <w:r>
        <w:t xml:space="preserve">Payment Instructions</w:t>
      </w:r>
    </w:p>
    <w:p>
      <w:pPr>
        <w:pStyle w:val="BodyText"/>
      </w:pPr>
      <w:r>
        <w:t xml:space="preserve">Please remit payment for the outstanding balance of</w:t>
      </w:r>
      <w:r>
        <w:t xml:space="preserve"> </w:t>
      </w:r>
      <w:r>
        <w:rPr>
          <w:bCs/>
          <w:b/>
        </w:rPr>
        <w:t xml:space="preserve">$136.00</w:t>
      </w:r>
      <w:r>
        <w:t xml:space="preserve"> </w:t>
      </w:r>
      <w:r>
        <w:t xml:space="preserve">by the due date listed above.</w:t>
      </w:r>
      <w:r>
        <w:t xml:space="preserve"> </w:t>
      </w:r>
      <w:r>
        <w:t xml:space="preserve">Payments can be made via credit card, check, or electronic transfer.</w:t>
      </w:r>
    </w:p>
    <w:p>
      <w:pPr>
        <w:pStyle w:val="BodyText"/>
      </w:pPr>
      <w:r>
        <w:rPr>
          <w:bCs/>
          <w:b/>
        </w:rPr>
        <w:t xml:space="preserve">Check Payable To:</w:t>
      </w:r>
      <w:r>
        <w:t xml:space="preserve"> </w:t>
      </w:r>
      <w:r>
        <w:t xml:space="preserve">Manhattan Vision Specialists</w:t>
      </w:r>
      <w:r>
        <w:br/>
      </w:r>
      <w:r>
        <w:rPr>
          <w:bCs/>
          <w:b/>
        </w:rPr>
        <w:t xml:space="preserve">Mail To:</w:t>
      </w:r>
      <w:r>
        <w:t xml:space="preserve"> </w:t>
      </w:r>
      <w:r>
        <w:t xml:space="preserve">450 Park Avenue, Suite 1200, New York, NY 10022</w:t>
      </w:r>
      <w:r>
        <w:br/>
      </w:r>
      <w:r>
        <w:rPr>
          <w:bCs/>
          <w:b/>
        </w:rPr>
        <w:t xml:space="preserve">Online Payment:</w:t>
      </w:r>
      <w:r>
        <w:t xml:space="preserve"> </w:t>
      </w:r>
      <w:r>
        <w:t xml:space="preserve">www.manhattanvisionspecialists.com/pay-bill</w:t>
      </w:r>
    </w:p>
    <w:bookmarkStart w:id="23" w:name="important-notes-for-the-patient"/>
    <w:p>
      <w:pPr>
        <w:pStyle w:val="Heading4"/>
      </w:pPr>
      <w:r>
        <w:t xml:space="preserve">Important Notes for the Patient</w:t>
      </w:r>
    </w:p>
    <w:p>
      <w:pPr>
        <w:pStyle w:val="FirstParagraph"/>
      </w:pPr>
      <w:r>
        <w:t xml:space="preserve">This Invoice represents the financial responsibility for ophthalmological services provided in accordance with the medical standards of the United States New York City.</w:t>
      </w:r>
      <w:r>
        <w:t xml:space="preserve"> </w:t>
      </w:r>
      <w:r>
        <w:t xml:space="preserve">As a specialized medical practice, our Ophthalmologist has performed detailed diagnostic procedures to ensure the preservation of your vision.</w:t>
      </w:r>
      <w:r>
        <w:t xml:space="preserve"> </w:t>
      </w:r>
      <w:r>
        <w:t xml:space="preserve">Please review the CPT codes listed above. If you have questions regarding the medical necessity of any procedure, please contact our billing department.</w:t>
      </w:r>
      <w:r>
        <w:t xml:space="preserve"> </w:t>
      </w:r>
      <w:r>
        <w:t xml:space="preserve">Failure to pay the outstanding balance may result in the account being referred to a collection agency, which may affect your credit score.</w:t>
      </w:r>
    </w:p>
    <w:bookmarkEnd w:id="23"/>
    <w:p>
      <w:pPr>
        <w:pStyle w:val="BodyText"/>
      </w:pPr>
      <w:r>
        <w:rPr>
          <w:bCs/>
          <w:b/>
        </w:rPr>
        <w:t xml:space="preserve">Privacy Notice:</w:t>
      </w:r>
      <w:r>
        <w:t xml:space="preserve"> </w:t>
      </w:r>
      <w:r>
        <w:t xml:space="preserve">In compliance with the Health Insurance Portability and Accountability Act (HIPAA), your medical and financial information is kept strictly confidential.</w:t>
      </w:r>
      <w:r>
        <w:t xml:space="preserve"> </w:t>
      </w:r>
      <w:r>
        <w:t xml:space="preserve">This document contains protected health information (PHI). If you have received this Invoice in error, please notify the provider immediately and destroy this document.</w:t>
      </w:r>
    </w:p>
    <w:p>
      <w:pPr>
        <w:pStyle w:val="BodyText"/>
      </w:pPr>
      <w:r>
        <w:rPr>
          <w:bCs/>
          <w:b/>
        </w:rPr>
        <w:t xml:space="preserve">Dispute Resolution:</w:t>
      </w:r>
      <w:r>
        <w:t xml:space="preserve"> </w:t>
      </w:r>
      <w:r>
        <w:t xml:space="preserve">In the event of a billing dispute regarding services rendered by the Ophthalmologist, please submit a written request for review within 30 days of the Invoice date.</w:t>
      </w:r>
      <w:r>
        <w:t xml:space="preserve"> </w:t>
      </w:r>
      <w:r>
        <w:t xml:space="preserve">All disputes will be handled in accordance with the laws of the State of New York.</w:t>
      </w:r>
    </w:p>
    <w:p>
      <w:pPr>
        <w:pStyle w:val="BodyText"/>
      </w:pPr>
      <w:r>
        <w:rPr>
          <w:bCs/>
          <w:b/>
        </w:rPr>
        <w:t xml:space="preserve">Provider Attestation:</w:t>
      </w:r>
      <w:r>
        <w:t xml:space="preserve"> </w:t>
      </w:r>
      <w:r>
        <w:t xml:space="preserve">The undersigned Ophthalmologist certifies that the services listed on this Invoice were personally performed or supervised by a qualified physician</w:t>
      </w:r>
      <w:r>
        <w:t xml:space="preserve"> </w:t>
      </w:r>
      <w:r>
        <w:t xml:space="preserve">within the practice located in United States New York City. All charges reflect the standard fee schedule for the region and are consistent with Medicare and private insurance guidelines.</w:t>
      </w:r>
    </w:p>
    <w:p>
      <w:pPr>
        <w:pStyle w:val="BodyText"/>
      </w:pPr>
      <w:r>
        <w:rPr>
          <w:bCs/>
          <w:b/>
        </w:rPr>
        <w:t xml:space="preserve">Electronic Funds Transfer (EFT):</w:t>
      </w:r>
      <w:r>
        <w:t xml:space="preserve"> </w:t>
      </w:r>
      <w:r>
        <w:t xml:space="preserve">For corporate accounts or insurance providers wishing to pay via EFT, please contact our accounts receivable department for routing details.</w:t>
      </w:r>
      <w:r>
        <w:t xml:space="preserve"> </w:t>
      </w:r>
      <w:r>
        <w:t xml:space="preserve">We encourage electronic payments to reduce processing time and environmental impact.</w:t>
      </w:r>
    </w:p>
    <w:p>
      <w:pPr>
        <w:pStyle w:val="BodyText"/>
      </w:pPr>
      <w:r>
        <w:rPr>
          <w:bCs/>
          <w:b/>
        </w:rPr>
        <w:t xml:space="preserve">Medical Records:</w:t>
      </w:r>
      <w:r>
        <w:t xml:space="preserve"> </w:t>
      </w:r>
      <w:r>
        <w:t xml:space="preserve">If you are transferring care to another Ophthalmologist, please note that a separate fee may apply for the release of medical records and diagnostic imaging data.</w:t>
      </w:r>
      <w:r>
        <w:t xml:space="preserve"> </w:t>
      </w:r>
      <w:r>
        <w:t xml:space="preserve">This fee is not included in the current Invoice.</w:t>
      </w:r>
    </w:p>
    <w:p>
      <w:pPr>
        <w:pStyle w:val="BodyText"/>
      </w:pPr>
      <w:r>
        <w:rPr>
          <w:bCs/>
          <w:b/>
        </w:rPr>
        <w:t xml:space="preserve">Emergency Services:</w:t>
      </w:r>
      <w:r>
        <w:t xml:space="preserve"> </w:t>
      </w:r>
      <w:r>
        <w:t xml:space="preserve">This Invoice does not cover emergency room visits. It is strictly for scheduled outpatient ophthalmological care.</w:t>
      </w:r>
      <w:r>
        <w:t xml:space="preserve"> </w:t>
      </w:r>
      <w:r>
        <w:t xml:space="preserve">In case of ocular emergency, please proceed to the nearest emergency department in New York City.</w:t>
      </w:r>
    </w:p>
    <w:p>
      <w:pPr>
        <w:pStyle w:val="BodyText"/>
      </w:pPr>
      <w:r>
        <w:rPr>
          <w:bCs/>
          <w:b/>
        </w:rPr>
        <w:t xml:space="preserve">Thank You:</w:t>
      </w:r>
      <w:r>
        <w:t xml:space="preserve"> </w:t>
      </w:r>
      <w:r>
        <w:t xml:space="preserve">We appreciate your trust in our medical expertise. Our goal is to provide the highest quality eye care in the United States New York City.</w:t>
      </w:r>
      <w:r>
        <w:t xml:space="preserve"> </w:t>
      </w:r>
      <w:r>
        <w:t xml:space="preserve">Please schedule your next routine examination to maintain optimal eye health.</w:t>
      </w:r>
    </w:p>
    <w:p>
      <w:pPr>
        <w:pStyle w:val="BodyText"/>
      </w:pPr>
      <w:r>
        <w:t xml:space="preserve">Manhattan Vision Specialists © 2023. All Rights Reserved.</w:t>
      </w:r>
    </w:p>
    <w:p>
      <w:pPr>
        <w:pStyle w:val="BodyText"/>
      </w:pPr>
      <w:r>
        <w:t xml:space="preserve">450 Park Avenue, Suite 1200, New York, NY 10022 | United States New York City</w:t>
      </w:r>
    </w:p>
    <w:p>
      <w:pPr>
        <w:pStyle w:val="BodyText"/>
      </w:pPr>
      <w:r>
        <w:t xml:space="preserve">Generated on: October 24, 2023 at 10:15 AM EST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Ophthalmology Invoice - New York City</dc:title>
  <dc:creator/>
  <dc:language>en</dc:language>
  <cp:keywords/>
  <dcterms:created xsi:type="dcterms:W3CDTF">2026-10-10T08:14:37Z</dcterms:created>
  <dcterms:modified xsi:type="dcterms:W3CDTF">2026-10-10T08:14:37Z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