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Optometry</w:t>
      </w:r>
      <w:r>
        <w:t xml:space="preserve"> </w:t>
      </w:r>
      <w:r>
        <w:t xml:space="preserve">Invoice</w:t>
      </w:r>
      <w:r>
        <w:t xml:space="preserve"> </w:t>
      </w:r>
      <w:r>
        <w:t xml:space="preserve">-</w:t>
      </w:r>
      <w:r>
        <w:t xml:space="preserve"> </w:t>
      </w:r>
      <w:r>
        <w:t xml:space="preserve">Rio</w:t>
      </w:r>
      <w:r>
        <w:t xml:space="preserve"> </w:t>
      </w:r>
      <w:r>
        <w:t xml:space="preserve">de</w:t>
      </w:r>
      <w:r>
        <w:t xml:space="preserve"> </w:t>
      </w:r>
      <w:r>
        <w:t xml:space="preserve">Janeiro,</w:t>
      </w:r>
      <w:r>
        <w:t xml:space="preserve"> </w:t>
      </w:r>
      <w:r>
        <w:t xml:space="preserve">Brazil</w:t>
      </w:r>
    </w:p>
    <w:bookmarkStart w:id="20" w:name="rio-vision-optometry"/>
    <w:p>
      <w:pPr>
        <w:pStyle w:val="Heading1"/>
      </w:pPr>
      <w:r>
        <w:t xml:space="preserve">Rio Vision Optometry</w:t>
      </w:r>
    </w:p>
    <w:p>
      <w:pPr>
        <w:pStyle w:val="FirstParagraph"/>
      </w:pPr>
      <w:r>
        <w:rPr>
          <w:bCs/>
          <w:b/>
        </w:rPr>
        <w:t xml:space="preserve">CNPJ:</w:t>
      </w:r>
      <w:r>
        <w:t xml:space="preserve"> </w:t>
      </w:r>
      <w:r>
        <w:t xml:space="preserve">12.345.678/0001-90</w:t>
      </w:r>
    </w:p>
    <w:p>
      <w:pPr>
        <w:pStyle w:val="BodyText"/>
      </w:pPr>
      <w:r>
        <w:rPr>
          <w:bCs/>
          <w:b/>
        </w:rPr>
        <w:t xml:space="preserve">Address:</w:t>
      </w:r>
      <w:r>
        <w:t xml:space="preserve"> </w:t>
      </w:r>
      <w:r>
        <w:t xml:space="preserve">Av. Atlântica, 1702, Copacabana</w:t>
      </w:r>
    </w:p>
    <w:p>
      <w:pPr>
        <w:pStyle w:val="BodyText"/>
      </w:pPr>
      <w:r>
        <w:t xml:space="preserve">Rio de Janeiro, RJ - 22021-001, Brazil</w:t>
      </w:r>
    </w:p>
    <w:p>
      <w:pPr>
        <w:pStyle w:val="BodyText"/>
      </w:pPr>
      <w:r>
        <w:rPr>
          <w:bCs/>
          <w:b/>
        </w:rPr>
        <w:t xml:space="preserve">Phone:</w:t>
      </w:r>
      <w:r>
        <w:t xml:space="preserve"> </w:t>
      </w:r>
      <w:r>
        <w:t xml:space="preserve">+55 (21) 3333-4444</w:t>
      </w:r>
    </w:p>
    <w:p>
      <w:pPr>
        <w:pStyle w:val="BodyText"/>
      </w:pPr>
      <w:r>
        <w:rPr>
          <w:bCs/>
          <w:b/>
        </w:rPr>
        <w:t xml:space="preserve">Email:</w:t>
      </w:r>
      <w:r>
        <w:t xml:space="preserve"> </w:t>
      </w:r>
      <w:r>
        <w:t xml:space="preserve">billing@rio-vision.com.br</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INV-2023-10-8842</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07, 2023</w:t>
      </w:r>
    </w:p>
    <w:p>
      <w:pPr>
        <w:pStyle w:val="BodyText"/>
      </w:pPr>
      <w:r>
        <w:t xml:space="preserve">PENDING PAYMENT</w:t>
      </w:r>
    </w:p>
    <w:bookmarkEnd w:id="21"/>
    <w:bookmarkStart w:id="22" w:name="bill-to"/>
    <w:p>
      <w:pPr>
        <w:pStyle w:val="Heading3"/>
      </w:pPr>
      <w:r>
        <w:t xml:space="preserve">Bill To:</w:t>
      </w:r>
    </w:p>
    <w:p>
      <w:pPr>
        <w:pStyle w:val="FirstParagraph"/>
      </w:pPr>
      <w:r>
        <w:rPr>
          <w:bCs/>
          <w:b/>
        </w:rPr>
        <w:t xml:space="preserve">Mr. Carlos Eduardo Silva</w:t>
      </w:r>
    </w:p>
    <w:p>
      <w:pPr>
        <w:pStyle w:val="BodyText"/>
      </w:pPr>
      <w:r>
        <w:rPr>
          <w:bCs/>
          <w:b/>
        </w:rPr>
        <w:t xml:space="preserve">CPF:</w:t>
      </w:r>
      <w:r>
        <w:t xml:space="preserve"> </w:t>
      </w:r>
      <w:r>
        <w:t xml:space="preserve">123.456.789-00</w:t>
      </w:r>
    </w:p>
    <w:p>
      <w:pPr>
        <w:pStyle w:val="BodyText"/>
      </w:pPr>
      <w:r>
        <w:t xml:space="preserve">Rua das Laranjeiras, 450, Apt 302</w:t>
      </w:r>
    </w:p>
    <w:p>
      <w:pPr>
        <w:pStyle w:val="BodyText"/>
      </w:pPr>
      <w:r>
        <w:t xml:space="preserve">Laranjeiras, Rio de Janeiro, RJ - 22240-000</w:t>
      </w:r>
    </w:p>
    <w:p>
      <w:pPr>
        <w:pStyle w:val="BodyText"/>
      </w:pPr>
      <w:r>
        <w:t xml:space="preserve">Brazil</w:t>
      </w:r>
    </w:p>
    <w:bookmarkEnd w:id="22"/>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1</w:t>
            </w:r>
          </w:p>
        </w:tc>
        <w:tc>
          <w:tcPr/>
          <w:p>
            <w:pPr>
              <w:pStyle w:val="Compact"/>
              <w:jc w:val="left"/>
            </w:pPr>
            <w:r>
              <w:rPr>
                <w:bCs/>
                <w:b/>
              </w:rPr>
              <w:t xml:space="preserve">Comprehensive Optometric Examination</w:t>
            </w:r>
            <w:r>
              <w:br/>
            </w:r>
            <w:r>
              <w:t xml:space="preserve">Includes visual acuity testing, refraction, and ocular health assessment.</w:t>
            </w:r>
          </w:p>
        </w:tc>
        <w:tc>
          <w:tcPr/>
          <w:p>
            <w:pPr>
              <w:pStyle w:val="Compact"/>
              <w:jc w:val="left"/>
            </w:pPr>
            <w:r>
              <w:t xml:space="preserve">1</w:t>
            </w:r>
          </w:p>
        </w:tc>
        <w:tc>
          <w:tcPr/>
          <w:p>
            <w:pPr>
              <w:pStyle w:val="Compact"/>
              <w:jc w:val="left"/>
            </w:pPr>
            <w:r>
              <w:t xml:space="preserve">R$ 350,00</w:t>
            </w:r>
          </w:p>
        </w:tc>
        <w:tc>
          <w:tcPr/>
          <w:p>
            <w:pPr>
              <w:pStyle w:val="Compact"/>
              <w:jc w:val="left"/>
            </w:pPr>
            <w:r>
              <w:t xml:space="preserve">R$ 350,00</w:t>
            </w:r>
          </w:p>
        </w:tc>
      </w:tr>
      <w:tr>
        <w:tc>
          <w:tcPr/>
          <w:p>
            <w:pPr>
              <w:pStyle w:val="Compact"/>
              <w:jc w:val="left"/>
            </w:pPr>
            <w:r>
              <w:t xml:space="preserve">2</w:t>
            </w:r>
          </w:p>
        </w:tc>
        <w:tc>
          <w:tcPr/>
          <w:p>
            <w:pPr>
              <w:pStyle w:val="Compact"/>
              <w:jc w:val="left"/>
            </w:pPr>
            <w:r>
              <w:rPr>
                <w:bCs/>
                <w:b/>
              </w:rPr>
              <w:t xml:space="preserve">Advanced Retinal Imaging (OCT)</w:t>
            </w:r>
            <w:r>
              <w:br/>
            </w:r>
            <w:r>
              <w:t xml:space="preserve">Optical Coherence Tomography for detailed retinal layer analysis.</w:t>
            </w:r>
          </w:p>
        </w:tc>
        <w:tc>
          <w:tcPr/>
          <w:p>
            <w:pPr>
              <w:pStyle w:val="Compact"/>
              <w:jc w:val="left"/>
            </w:pPr>
            <w:r>
              <w:t xml:space="preserve">1</w:t>
            </w:r>
          </w:p>
        </w:tc>
        <w:tc>
          <w:tcPr/>
          <w:p>
            <w:pPr>
              <w:pStyle w:val="Compact"/>
              <w:jc w:val="left"/>
            </w:pPr>
            <w:r>
              <w:t xml:space="preserve">R$ 280,00</w:t>
            </w:r>
          </w:p>
        </w:tc>
        <w:tc>
          <w:tcPr/>
          <w:p>
            <w:pPr>
              <w:pStyle w:val="Compact"/>
              <w:jc w:val="left"/>
            </w:pPr>
            <w:r>
              <w:t xml:space="preserve">R$ 280,00</w:t>
            </w:r>
          </w:p>
        </w:tc>
      </w:tr>
      <w:tr>
        <w:tc>
          <w:tcPr/>
          <w:p>
            <w:pPr>
              <w:pStyle w:val="Compact"/>
              <w:jc w:val="left"/>
            </w:pPr>
            <w:r>
              <w:t xml:space="preserve">3</w:t>
            </w:r>
          </w:p>
        </w:tc>
        <w:tc>
          <w:tcPr/>
          <w:p>
            <w:pPr>
              <w:pStyle w:val="Compact"/>
              <w:jc w:val="left"/>
            </w:pPr>
            <w:r>
              <w:rPr>
                <w:bCs/>
                <w:b/>
              </w:rPr>
              <w:t xml:space="preserve">Premium Anti-Reflective Lenses</w:t>
            </w:r>
            <w:r>
              <w:br/>
            </w:r>
            <w:r>
              <w:t xml:space="preserve">High-index 1.67 lenses with blue light filter and UV protection.</w:t>
            </w:r>
          </w:p>
        </w:tc>
        <w:tc>
          <w:tcPr/>
          <w:p>
            <w:pPr>
              <w:pStyle w:val="Compact"/>
              <w:jc w:val="left"/>
            </w:pPr>
            <w:r>
              <w:t xml:space="preserve">1</w:t>
            </w:r>
          </w:p>
        </w:tc>
        <w:tc>
          <w:tcPr/>
          <w:p>
            <w:pPr>
              <w:pStyle w:val="Compact"/>
              <w:jc w:val="left"/>
            </w:pPr>
            <w:r>
              <w:t xml:space="preserve">R$ 1.200,00</w:t>
            </w:r>
          </w:p>
        </w:tc>
        <w:tc>
          <w:tcPr/>
          <w:p>
            <w:pPr>
              <w:pStyle w:val="Compact"/>
              <w:jc w:val="left"/>
            </w:pPr>
            <w:r>
              <w:t xml:space="preserve">R$ 1.200,00</w:t>
            </w:r>
          </w:p>
        </w:tc>
      </w:tr>
      <w:tr>
        <w:tc>
          <w:tcPr/>
          <w:p>
            <w:pPr>
              <w:pStyle w:val="Compact"/>
              <w:jc w:val="left"/>
            </w:pPr>
            <w:r>
              <w:t xml:space="preserve">4</w:t>
            </w:r>
          </w:p>
        </w:tc>
        <w:tc>
          <w:tcPr/>
          <w:p>
            <w:pPr>
              <w:pStyle w:val="Compact"/>
              <w:jc w:val="left"/>
            </w:pPr>
            <w:r>
              <w:rPr>
                <w:bCs/>
                <w:b/>
              </w:rPr>
              <w:t xml:space="preserve">Designer Titanium Frame</w:t>
            </w:r>
            <w:r>
              <w:br/>
            </w:r>
            <w:r>
              <w:t xml:space="preserve">Lightweight, hypoallergenic titanium frame selected in-store.</w:t>
            </w:r>
          </w:p>
        </w:tc>
        <w:tc>
          <w:tcPr/>
          <w:p>
            <w:pPr>
              <w:pStyle w:val="Compact"/>
              <w:jc w:val="left"/>
            </w:pPr>
            <w:r>
              <w:t xml:space="preserve">1</w:t>
            </w:r>
          </w:p>
        </w:tc>
        <w:tc>
          <w:tcPr/>
          <w:p>
            <w:pPr>
              <w:pStyle w:val="Compact"/>
              <w:jc w:val="left"/>
            </w:pPr>
            <w:r>
              <w:t xml:space="preserve">R$ 850,00</w:t>
            </w:r>
          </w:p>
        </w:tc>
        <w:tc>
          <w:tcPr/>
          <w:p>
            <w:pPr>
              <w:pStyle w:val="Compact"/>
              <w:jc w:val="left"/>
            </w:pPr>
            <w:r>
              <w:t xml:space="preserve">R$ 850,00</w:t>
            </w:r>
          </w:p>
        </w:tc>
      </w:tr>
      <w:tr>
        <w:tc>
          <w:tcPr/>
          <w:p>
            <w:pPr>
              <w:pStyle w:val="Compact"/>
              <w:jc w:val="left"/>
            </w:pPr>
            <w:r>
              <w:t xml:space="preserve">5</w:t>
            </w:r>
          </w:p>
        </w:tc>
        <w:tc>
          <w:tcPr/>
          <w:p>
            <w:pPr>
              <w:pStyle w:val="Compact"/>
              <w:jc w:val="left"/>
            </w:pPr>
            <w:r>
              <w:rPr>
                <w:bCs/>
                <w:b/>
              </w:rPr>
              <w:t xml:space="preserve">Laboratory Processing Fee</w:t>
            </w:r>
            <w:r>
              <w:br/>
            </w:r>
            <w:r>
              <w:t xml:space="preserve">Precision cutting and edging of lenses to prescription.</w:t>
            </w:r>
          </w:p>
        </w:tc>
        <w:tc>
          <w:tcPr/>
          <w:p>
            <w:pPr>
              <w:pStyle w:val="Compact"/>
              <w:jc w:val="left"/>
            </w:pPr>
            <w:r>
              <w:t xml:space="preserve">1</w:t>
            </w:r>
          </w:p>
        </w:tc>
        <w:tc>
          <w:tcPr/>
          <w:p>
            <w:pPr>
              <w:pStyle w:val="Compact"/>
              <w:jc w:val="left"/>
            </w:pPr>
            <w:r>
              <w:t xml:space="preserve">R$ 150,00</w:t>
            </w:r>
          </w:p>
        </w:tc>
        <w:tc>
          <w:tcPr/>
          <w:p>
            <w:pPr>
              <w:pStyle w:val="Compact"/>
              <w:jc w:val="left"/>
            </w:pPr>
            <w:r>
              <w:t xml:space="preserve">R$ 150,00</w:t>
            </w:r>
          </w:p>
        </w:tc>
      </w:tr>
    </w:tbl>
    <w:p>
      <w:pPr>
        <w:pStyle w:val="BodyText"/>
      </w:pPr>
      <w:r>
        <w:t xml:space="preserve">Subtotal:</w:t>
      </w:r>
      <w:r>
        <w:t xml:space="preserve"> </w:t>
      </w:r>
      <w:r>
        <w:t xml:space="preserve">R$ 2.830,00</w:t>
      </w:r>
    </w:p>
    <w:p>
      <w:pPr>
        <w:pStyle w:val="BodyText"/>
      </w:pPr>
      <w:r>
        <w:t xml:space="preserve">Discount (10% Loyalty Program):</w:t>
      </w:r>
      <w:r>
        <w:t xml:space="preserve"> </w:t>
      </w:r>
      <w:r>
        <w:t xml:space="preserve">- R$ 283,00</w:t>
      </w:r>
    </w:p>
    <w:p>
      <w:pPr>
        <w:pStyle w:val="BodyText"/>
      </w:pPr>
      <w:r>
        <w:t xml:space="preserve">ICMS (Tax - 18%):</w:t>
      </w:r>
      <w:r>
        <w:t xml:space="preserve"> </w:t>
      </w:r>
      <w:r>
        <w:t xml:space="preserve">R$ 446,46</w:t>
      </w:r>
    </w:p>
    <w:p>
      <w:pPr>
        <w:pStyle w:val="BodyText"/>
      </w:pPr>
      <w:r>
        <w:t xml:space="preserve">TOTAL DUE:</w:t>
      </w:r>
      <w:r>
        <w:t xml:space="preserve"> </w:t>
      </w:r>
      <w:r>
        <w:t xml:space="preserve">R$ 2.993,46</w:t>
      </w:r>
    </w:p>
    <w:bookmarkStart w:id="23" w:name="terms-and-conditions"/>
    <w:p>
      <w:pPr>
        <w:pStyle w:val="Heading4"/>
      </w:pPr>
      <w:r>
        <w:t xml:space="preserve">Terms and Conditions</w:t>
      </w:r>
    </w:p>
    <w:p>
      <w:pPr>
        <w:pStyle w:val="FirstParagraph"/>
      </w:pPr>
      <w:r>
        <w:t xml:space="preserve">This invoice represents the final calculation for the optometric services and products provided by Rio Vision Optometry, located in the heart of Rio de Janeiro, Brazil. As a licensed optometrist operating under Brazilian health regulations, we ensure all procedures meet the highest standards of care.</w:t>
      </w:r>
    </w:p>
    <w:p>
      <w:pPr>
        <w:pStyle w:val="BodyText"/>
      </w:pPr>
      <w:r>
        <w:rPr>
          <w:bCs/>
          <w:b/>
        </w:rPr>
        <w:t xml:space="preserve">Payment Instructions:</w:t>
      </w:r>
      <w:r>
        <w:t xml:space="preserve"> </w:t>
      </w:r>
      <w:r>
        <w:t xml:space="preserve">Payment is due within 14 days of the invoice date. Please include the invoice number (INV-2023-10-8842) as the reference for all transfers. We accept bank transfers (TED/DOC), credit cards (up to 3 installments without interest), and PIX instant payment.</w:t>
      </w:r>
    </w:p>
    <w:p>
      <w:pPr>
        <w:pStyle w:val="BodyText"/>
      </w:pPr>
      <w:r>
        <w:rPr>
          <w:bCs/>
          <w:b/>
        </w:rPr>
        <w:t xml:space="preserve">Bank Details:</w:t>
      </w:r>
      <w:r>
        <w:br/>
      </w:r>
      <w:r>
        <w:t xml:space="preserve">Bank: Banco do Brasil</w:t>
      </w:r>
      <w:r>
        <w:br/>
      </w:r>
      <w:r>
        <w:t xml:space="preserve">Agency: 1234-5</w:t>
      </w:r>
      <w:r>
        <w:br/>
      </w:r>
      <w:r>
        <w:t xml:space="preserve">Account: 98765-4</w:t>
      </w:r>
      <w:r>
        <w:br/>
      </w:r>
      <w:r>
        <w:t xml:space="preserve">PIX Key: billing@rio-vision.com.br</w:t>
      </w:r>
    </w:p>
    <w:p>
      <w:pPr>
        <w:pStyle w:val="BodyText"/>
      </w:pPr>
      <w:r>
        <w:rPr>
          <w:bCs/>
          <w:b/>
        </w:rPr>
        <w:t xml:space="preserve">Warranty:</w:t>
      </w:r>
      <w:r>
        <w:t xml:space="preserve"> </w:t>
      </w:r>
      <w:r>
        <w:t xml:space="preserve">All optical frames and lenses come with a 12-month warranty against manufacturing defects. This warranty does not cover damage caused by misuse, accidents, or normal wear and tear. Please retain this invoice as proof of purchase.</w:t>
      </w:r>
    </w:p>
    <w:p>
      <w:pPr>
        <w:pStyle w:val="BodyText"/>
      </w:pPr>
      <w:r>
        <w:rPr>
          <w:bCs/>
          <w:b/>
        </w:rPr>
        <w:t xml:space="preserve">Privacy Policy:</w:t>
      </w:r>
      <w:r>
        <w:t xml:space="preserve"> </w:t>
      </w:r>
      <w:r>
        <w:t xml:space="preserve">Your personal and health data are protected in accordance with the Brazilian General Data Protection Law (LGPD). Information is used solely for medical records and billing purposes.</w:t>
      </w:r>
    </w:p>
    <w:p>
      <w:pPr>
        <w:pStyle w:val="BodyText"/>
      </w:pPr>
      <w:r>
        <w:t xml:space="preserve">Thank you for trusting Rio Vision Optometry for your eye care needs in Rio de Janeiro. We are committed to providing exceptional service and ensuring your visual health is maintained to the highest standard.</w:t>
      </w:r>
    </w:p>
    <w:bookmarkEnd w:id="23"/>
    <w:p>
      <w:pPr>
        <w:pStyle w:val="BodyText"/>
      </w:pPr>
      <w:r>
        <w:t xml:space="preserve">Rio Vision Optometry © 2023. All rights reserved.</w:t>
      </w:r>
    </w:p>
    <w:p>
      <w:pPr>
        <w:pStyle w:val="BodyText"/>
      </w:pPr>
      <w:r>
        <w:t xml:space="preserve">Av. Atlântica, 1702, Copacabana, Rio de Janeiro, RJ - Brazil</w:t>
      </w:r>
    </w:p>
    <w:p>
      <w:pPr>
        <w:pStyle w:val="BodyText"/>
      </w:pPr>
      <w:r>
        <w:t xml:space="preserve">Generated on 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Optometry Invoice - Rio de Janeiro, Brazil</dc:title>
  <dc:creator/>
  <dc:language>en</dc:language>
  <cp:keywords/>
  <dcterms:created xsi:type="dcterms:W3CDTF">2026-10-10T10:54:56Z</dcterms:created>
  <dcterms:modified xsi:type="dcterms:W3CDTF">2026-10-10T10:54:56Z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