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</w:t>
      </w:r>
    </w:p>
    <w:bookmarkStart w:id="20" w:name="vision-care-são-paulo"/>
    <w:p>
      <w:pPr>
        <w:pStyle w:val="Heading1"/>
      </w:pPr>
      <w:r>
        <w:t xml:space="preserve">Vision Care São Paulo</w:t>
      </w:r>
    </w:p>
    <w:p>
      <w:pPr>
        <w:pStyle w:val="FirstParagraph"/>
      </w:pPr>
      <w:r>
        <w:rPr>
          <w:bCs/>
          <w:b/>
        </w:rPr>
        <w:t xml:space="preserve">Optometry &amp; Ophthalmology Clinic</w:t>
      </w:r>
    </w:p>
    <w:p>
      <w:pPr>
        <w:pStyle w:val="BodyText"/>
      </w:pPr>
      <w:r>
        <w:t xml:space="preserve">Av. Paulista, 1578 - Bela Vista</w:t>
      </w:r>
    </w:p>
    <w:p>
      <w:pPr>
        <w:pStyle w:val="BodyText"/>
      </w:pPr>
      <w:r>
        <w:t xml:space="preserve">São Paulo - SP, 01310-200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CREO-SP: 12345</w:t>
      </w:r>
    </w:p>
    <w:p>
      <w:pPr>
        <w:pStyle w:val="BodyText"/>
      </w:pPr>
      <w:r>
        <w:t xml:space="preserve">Phone: +55 (11) 3254-8899</w:t>
      </w:r>
    </w:p>
    <w:p>
      <w:pPr>
        <w:pStyle w:val="BodyText"/>
      </w:pPr>
      <w:r>
        <w:t xml:space="preserve">Email: billing@visioncare-sp.com.br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INV-2023-SP-8942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Roberto Almeida Silva</w:t>
      </w:r>
    </w:p>
    <w:p>
      <w:pPr>
        <w:pStyle w:val="BodyText"/>
      </w:pPr>
      <w:r>
        <w:t xml:space="preserve">Rua Augusta, 1200 - Consolação</w:t>
      </w:r>
    </w:p>
    <w:p>
      <w:pPr>
        <w:pStyle w:val="BodyText"/>
      </w:pPr>
      <w:r>
        <w:t xml:space="preserve">São Paulo - SP, 01304-001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CPF: 123.456.789-00</w:t>
      </w:r>
    </w:p>
    <w:p>
      <w:pPr>
        <w:pStyle w:val="BodyText"/>
      </w:pPr>
      <w:r>
        <w:t xml:space="preserve">Email: roberto.almeida@email.com</w:t>
      </w:r>
    </w:p>
    <w:bookmarkEnd w:id="22"/>
    <w:bookmarkStart w:id="23" w:name="insurance-third-party-payer"/>
    <w:p>
      <w:pPr>
        <w:pStyle w:val="Heading3"/>
      </w:pPr>
      <w:r>
        <w:t xml:space="preserve">Insurance / Third Party Payer:</w:t>
      </w:r>
    </w:p>
    <w:p>
      <w:pPr>
        <w:pStyle w:val="FirstParagraph"/>
      </w:pPr>
      <w:r>
        <w:rPr>
          <w:bCs/>
          <w:b/>
        </w:rPr>
        <w:t xml:space="preserve">Unimed São Paulo</w:t>
      </w:r>
    </w:p>
    <w:p>
      <w:pPr>
        <w:pStyle w:val="BodyText"/>
      </w:pPr>
      <w:r>
        <w:t xml:space="preserve">Policy Number: UP-99887766</w:t>
      </w:r>
    </w:p>
    <w:p>
      <w:pPr>
        <w:pStyle w:val="BodyText"/>
      </w:pPr>
      <w:r>
        <w:t xml:space="preserve">Group: Corporate Executive Plan</w:t>
      </w:r>
    </w:p>
    <w:p>
      <w:pPr>
        <w:pStyle w:val="BodyText"/>
      </w:pPr>
      <w:r>
        <w:t xml:space="preserve">Authorization Code: AUT-SP-55432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(CBHPM)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Optometric Examination</w:t>
            </w:r>
            <w:r>
              <w:br/>
            </w:r>
            <w:r>
              <w:t xml:space="preserve">Includes visual acuity testing, refraction, binocular vision assessment, and ocular health evaluation. Performed by licensed Optometrist in São Paulo.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retina, optic nerve, and macula using mydriatic drops. Essential for early detection of glaucoma and diabetic retinopathy.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 Mapping</w:t>
            </w:r>
            <w:r>
              <w:br/>
            </w:r>
            <w:r>
              <w:t xml:space="preserve">Advanced digital mapping of the corneal surface curvature. Required for precise contact lens fitting and pre-surgical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Contact Lens Fitting &amp; Dispensing</w:t>
            </w:r>
            <w:r>
              <w:br/>
            </w:r>
            <w:r>
              <w:t xml:space="preserve">Professional fitting of toric soft contact lenses for astigmatism correction. Includes trial lenses, follow-up adjustment, and patient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Dispensing</w:t>
            </w:r>
            <w:r>
              <w:br/>
            </w:r>
            <w:r>
              <w:t xml:space="preserve">Supply of high-index anti-reflective lenses and titanium frame. Includes precise optical centering and frame adjustment by optician.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R$ 1.200,00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Low Vision Rehabilitation Consultation</w:t>
            </w:r>
            <w:r>
              <w:br/>
            </w:r>
            <w:r>
              <w:t xml:space="preserve">Specialized assessment and prescription of optical aids for patients with reduced visual acuity not correctable by standard means.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R$ 2.750,00</w:t>
      </w:r>
    </w:p>
    <w:p>
      <w:pPr>
        <w:pStyle w:val="BodyText"/>
      </w:pPr>
      <w:r>
        <w:t xml:space="preserve">Insurance Coverage (Unimed):</w:t>
      </w:r>
      <w:r>
        <w:t xml:space="preserve"> </w:t>
      </w:r>
      <w:r>
        <w:t xml:space="preserve">- R$ 1.500,00</w:t>
      </w:r>
    </w:p>
    <w:p>
      <w:pPr>
        <w:pStyle w:val="BodyText"/>
      </w:pPr>
      <w:r>
        <w:t xml:space="preserve">Discount (Corporate Partner):</w:t>
      </w:r>
      <w:r>
        <w:t xml:space="preserve"> </w:t>
      </w:r>
      <w:r>
        <w:t xml:space="preserve">- R$ 150,00</w:t>
      </w:r>
    </w:p>
    <w:p>
      <w:pPr>
        <w:pStyle w:val="BodyText"/>
      </w:pPr>
      <w:r>
        <w:t xml:space="preserve">ICMS (Tax - 18%):</w:t>
      </w:r>
      <w:r>
        <w:t xml:space="preserve"> </w:t>
      </w:r>
      <w:r>
        <w:t xml:space="preserve">R$ 369,00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R$ 1.469,00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 to avoid late fees. Payments can be made via bank transfer (TED/DOC) or PIX.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Account:</w:t>
      </w:r>
      <w:r>
        <w:t xml:space="preserve"> </w:t>
      </w:r>
      <w:r>
        <w:t xml:space="preserve">98765-4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Vision Care São Paulo Ltda.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billing@visioncare-sp.com.br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INV-2023-SP-8942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optometric services rendered in accordance with the regulations of the Conselho Regional de Óptica e Optometria de São Paulo (CREO-SP).</w:t>
      </w:r>
    </w:p>
    <w:p>
      <w:pPr>
        <w:pStyle w:val="BodyText"/>
      </w:pPr>
      <w:r>
        <w:t xml:space="preserve">2. All prices are quoted in Brazilian Reais (BRL). Taxes are calculated based on current São Paulo state legislation.</w:t>
      </w:r>
    </w:p>
    <w:p>
      <w:pPr>
        <w:pStyle w:val="BodyText"/>
      </w:pPr>
      <w:r>
        <w:t xml:space="preserve">3. Insurance claims are processed directly with the provider. The patient is responsible for any co-payments or non-covered services as indicated above.</w:t>
      </w:r>
    </w:p>
    <w:p>
      <w:pPr>
        <w:pStyle w:val="BodyText"/>
      </w:pPr>
      <w:r>
        <w:t xml:space="preserve">4. Late payments will incur a penalty of 2% plus interest of 1% per month, as per Brazilian commercial law.</w:t>
      </w:r>
    </w:p>
    <w:p>
      <w:pPr>
        <w:pStyle w:val="BodyText"/>
      </w:pPr>
      <w:r>
        <w:t xml:space="preserve">5. Please retain this document for your records and for any potential reimbursement claims.</w:t>
      </w:r>
    </w:p>
    <w:p>
      <w:pPr>
        <w:pStyle w:val="BodyText"/>
      </w:pPr>
      <w:r>
        <w:t xml:space="preserve">6. For questions regarding this invoice, please contact our billing department at +55 (11) 3254-8899.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  <w:r>
        <w:br/>
      </w:r>
      <w:r>
        <w:t xml:space="preserve">Dr. Carlos Mendes</w:t>
      </w:r>
      <w:r>
        <w:br/>
      </w:r>
      <w:r>
        <w:t xml:space="preserve">Lead Optometrist</w:t>
      </w:r>
      <w:r>
        <w:br/>
      </w:r>
      <w:r>
        <w:t xml:space="preserve">Vision Care São Paulo</w:t>
      </w:r>
    </w:p>
    <w:p>
      <w:pPr>
        <w:pStyle w:val="BodyText"/>
      </w:pPr>
      <w:r>
        <w:t xml:space="preserve">PAID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São Paulo, Brazil</dc:title>
  <dc:creator/>
  <dc:language>en</dc:language>
  <cp:keywords/>
  <dcterms:created xsi:type="dcterms:W3CDTF">2026-10-10T10:01:24Z</dcterms:created>
  <dcterms:modified xsi:type="dcterms:W3CDTF">2026-10-10T10:01:24Z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