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Professional</w:t>
      </w:r>
      <w:r>
        <w:t xml:space="preserve"> </w:t>
      </w:r>
      <w:r>
        <w:t xml:space="preserve">Optometry</w:t>
      </w:r>
      <w:r>
        <w:t xml:space="preserve"> </w:t>
      </w:r>
      <w:r>
        <w:t xml:space="preserve">Services</w:t>
      </w:r>
      <w:r>
        <w:t xml:space="preserve"> </w:t>
      </w:r>
      <w:r>
        <w:t xml:space="preserve">Invoice</w:t>
      </w:r>
      <w:r>
        <w:t xml:space="preserve"> </w:t>
      </w:r>
      <w:r>
        <w:t xml:space="preserve">-</w:t>
      </w:r>
      <w:r>
        <w:t xml:space="preserve"> </w:t>
      </w:r>
      <w:r>
        <w:t xml:space="preserve">Shanghai,</w:t>
      </w:r>
      <w:r>
        <w:t xml:space="preserve"> </w:t>
      </w:r>
      <w:r>
        <w:t xml:space="preserve">China</w:t>
      </w:r>
    </w:p>
    <w:bookmarkStart w:id="20" w:name="shanghai-vision-care-optometry"/>
    <w:p>
      <w:pPr>
        <w:pStyle w:val="Heading1"/>
      </w:pPr>
      <w:r>
        <w:t xml:space="preserve">Shanghai Vision Care Optometry</w:t>
      </w:r>
    </w:p>
    <w:p>
      <w:pPr>
        <w:pStyle w:val="FirstParagraph"/>
      </w:pPr>
      <w:r>
        <w:rPr>
          <w:bCs/>
          <w:b/>
        </w:rPr>
        <w:t xml:space="preserve">Registered Entity:</w:t>
      </w:r>
      <w:r>
        <w:t xml:space="preserve"> </w:t>
      </w:r>
      <w:r>
        <w:t xml:space="preserve">Shanghai Vision Care Medical Technology Co., Ltd.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Room 1205, Tower B, Jing'an Kerry Centre, 1515 Nanjing West Road, Jing'an District, Shanghai, China 200040</w:t>
      </w:r>
    </w:p>
    <w:p>
      <w:pPr>
        <w:pStyle w:val="BodyText"/>
      </w:pPr>
      <w:r>
        <w:rPr>
          <w:bCs/>
          <w:b/>
        </w:rPr>
        <w:t xml:space="preserve">Unified Social Credit Code:</w:t>
      </w:r>
      <w:r>
        <w:t xml:space="preserve"> </w:t>
      </w:r>
      <w:r>
        <w:t xml:space="preserve">91310106MA1K3X7Y8Z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+86 21 6288 9900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billing@shanghaivisioncare.cn</w:t>
      </w:r>
    </w:p>
    <w:bookmarkEnd w:id="20"/>
    <w:bookmarkStart w:id="21" w:name="invoice"/>
    <w:p>
      <w:pPr>
        <w:pStyle w:val="Heading2"/>
      </w:pPr>
      <w:r>
        <w:t xml:space="preserve">INVOICE</w:t>
      </w:r>
    </w:p>
    <w:p>
      <w:pPr>
        <w:pStyle w:val="FirstParagraph"/>
      </w:pPr>
      <w:r>
        <w:rPr>
          <w:bCs/>
          <w:b/>
        </w:rPr>
        <w:t xml:space="preserve">Official Tax Invoice</w:t>
      </w:r>
    </w:p>
    <w:bookmarkEnd w:id="21"/>
    <w:bookmarkStart w:id="22" w:name="bill-to-client-information"/>
    <w:p>
      <w:pPr>
        <w:pStyle w:val="Heading3"/>
      </w:pPr>
      <w:r>
        <w:t xml:space="preserve">Bill To (Client Information)</w:t>
      </w:r>
    </w:p>
    <w:p>
      <w:pPr>
        <w:pStyle w:val="FirstParagraph"/>
      </w:pPr>
      <w:r>
        <w:rPr>
          <w:bCs/>
          <w:b/>
        </w:rPr>
        <w:t xml:space="preserve">Mr. David Chen</w:t>
      </w:r>
    </w:p>
    <w:p>
      <w:pPr>
        <w:pStyle w:val="BodyText"/>
      </w:pPr>
      <w:r>
        <w:t xml:space="preserve">Global Logistics Solutions Ltd.</w:t>
      </w:r>
    </w:p>
    <w:p>
      <w:pPr>
        <w:pStyle w:val="BodyText"/>
      </w:pPr>
      <w:r>
        <w:t xml:space="preserve">18F, Shanghai World Financial Center</w:t>
      </w:r>
    </w:p>
    <w:p>
      <w:pPr>
        <w:pStyle w:val="BodyText"/>
      </w:pPr>
      <w:r>
        <w:t xml:space="preserve">Lujiazui, Pudong New Area, Shanghai, China 200120</w:t>
      </w:r>
    </w:p>
    <w:p>
      <w:pPr>
        <w:pStyle w:val="BodyText"/>
      </w:pPr>
      <w:r>
        <w:rPr>
          <w:bCs/>
          <w:b/>
        </w:rPr>
        <w:t xml:space="preserve">Tax ID / VAT Number:</w:t>
      </w:r>
      <w:r>
        <w:t xml:space="preserve"> </w:t>
      </w:r>
      <w:r>
        <w:t xml:space="preserve">91310115MA1H2J4K9L</w:t>
      </w:r>
    </w:p>
    <w:bookmarkEnd w:id="22"/>
    <w:bookmarkStart w:id="23" w:name="invoice-details"/>
    <w:p>
      <w:pPr>
        <w:pStyle w:val="Heading3"/>
      </w:pPr>
      <w:r>
        <w:t xml:space="preserve">Invoice Details</w:t>
      </w:r>
    </w:p>
    <w:p>
      <w:pPr>
        <w:pStyle w:val="FirstParagraph"/>
      </w:pPr>
      <w:r>
        <w:rPr>
          <w:bCs/>
          <w:b/>
        </w:rPr>
        <w:t xml:space="preserve">Invoice Number:</w:t>
      </w:r>
      <w:r>
        <w:t xml:space="preserve"> </w:t>
      </w:r>
      <w:r>
        <w:t xml:space="preserve">INV-SH-2023-10-045</w:t>
      </w:r>
    </w:p>
    <w:p>
      <w:pPr>
        <w:pStyle w:val="BodyText"/>
      </w:pPr>
      <w:r>
        <w:rPr>
          <w:bCs/>
          <w:b/>
        </w:rPr>
        <w:t xml:space="preserve">Date of Issue:</w:t>
      </w:r>
      <w:r>
        <w:t xml:space="preserve"> </w:t>
      </w:r>
      <w:r>
        <w:t xml:space="preserve">October 24, 2023</w:t>
      </w:r>
    </w:p>
    <w:p>
      <w:pPr>
        <w:pStyle w:val="BodyText"/>
      </w:pPr>
      <w:r>
        <w:rPr>
          <w:bCs/>
          <w:b/>
        </w:rPr>
        <w:t xml:space="preserve">Date of Service:</w:t>
      </w:r>
      <w:r>
        <w:t xml:space="preserve"> </w:t>
      </w:r>
      <w:r>
        <w:t xml:space="preserve">October 20, 2023</w:t>
      </w:r>
    </w:p>
    <w:p>
      <w:pPr>
        <w:pStyle w:val="BodyText"/>
      </w:pPr>
      <w:r>
        <w:rPr>
          <w:bCs/>
          <w:b/>
        </w:rPr>
        <w:t xml:space="preserve">Due Date:</w:t>
      </w:r>
      <w:r>
        <w:t xml:space="preserve"> </w:t>
      </w:r>
      <w:r>
        <w:t xml:space="preserve">November 24, 2023</w:t>
      </w:r>
    </w:p>
    <w:p>
      <w:pPr>
        <w:pStyle w:val="BodyText"/>
      </w:pPr>
      <w:r>
        <w:rPr>
          <w:bCs/>
          <w:b/>
        </w:rPr>
        <w:t xml:space="preserve">Currency:</w:t>
      </w:r>
      <w:r>
        <w:t xml:space="preserve"> </w:t>
      </w:r>
      <w:r>
        <w:t xml:space="preserve">Chinese Yuan (CNY / RMB)</w:t>
      </w:r>
    </w:p>
    <w:bookmarkEnd w:id="23"/>
    <w:tbl>
      <w:tblPr>
        <w:tblStyle w:val="Table"/>
        <w:tblW w:type="pct" w:w="500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#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 of Optometry Services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Quantity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 Price (CNY)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Total Amount (CNY)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Comprehensive Refraction and Eye Examination</w:t>
            </w:r>
            <w:r>
              <w:br/>
            </w:r>
            <w:r>
              <w:t xml:space="preserve">Detailed assessment of visual acuity, binocular vision, and refractive error using advanced autorefractors and phoropters. Includes consultation with a licensed optometrist regarding prescription requirements.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350.00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350.00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Advanced Ocular Health Screening</w:t>
            </w:r>
            <w:r>
              <w:br/>
            </w:r>
            <w:r>
              <w:t xml:space="preserve">Includes dilated fundus examination, intraocular pressure measurement (tonometry) for glaucoma screening, and anterior segment analysis. Essential for maintaining ocular health standards in Shanghai's urban environment.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450.00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450.00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Premium Anti-Reflective Lenses (Pair)</w:t>
            </w:r>
            <w:r>
              <w:br/>
            </w:r>
            <w:r>
              <w:t xml:space="preserve">High-index 1.67 polycarbonate lenses with multi-coating technology. Designed to reduce eye strain from digital screens and improve night vision clarity.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1,200.00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1,200.00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Designer Titanium Eyewear Frame</w:t>
            </w:r>
            <w:r>
              <w:br/>
            </w:r>
            <w:r>
              <w:t xml:space="preserve">Lightweight, hypoallergenic titanium frame selected during the fitting session. Includes adjustment and fitting services by our certified opticians.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850.00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850.00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Blue Light Filtering Coating Add-on</w:t>
            </w:r>
            <w:r>
              <w:br/>
            </w:r>
            <w:r>
              <w:t xml:space="preserve">Specialized coating applied to lenses to filter high-energy visible (HEV) blue light emitted by computers and smartphones, reducing digital eye strain.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6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Post-Fitting Consultation and Follow-up</w:t>
            </w:r>
            <w:r>
              <w:br/>
            </w:r>
            <w:r>
              <w:t xml:space="preserve">One-month follow-up appointment to ensure proper adaptation to new prescription and frame fit. Includes minor adjustments if necessary.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150.00</w:t>
            </w:r>
          </w:p>
        </w:tc>
      </w:tr>
    </w:tbl>
    <w:p>
      <w:pPr>
        <w:pStyle w:val="BodyText"/>
      </w:pPr>
      <w:r>
        <w:t xml:space="preserve">Subtotal:</w:t>
      </w:r>
      <w:r>
        <w:t xml:space="preserve"> </w:t>
      </w:r>
      <w:r>
        <w:t xml:space="preserve">3,200.00 CNY</w:t>
      </w:r>
    </w:p>
    <w:p>
      <w:pPr>
        <w:pStyle w:val="BodyText"/>
      </w:pPr>
      <w:r>
        <w:t xml:space="preserve">VAT (6% Medical Services Rate):</w:t>
      </w:r>
      <w:r>
        <w:t xml:space="preserve"> </w:t>
      </w:r>
      <w:r>
        <w:t xml:space="preserve">192.00 CNY</w:t>
      </w:r>
    </w:p>
    <w:p>
      <w:pPr>
        <w:pStyle w:val="BodyText"/>
      </w:pPr>
      <w:r>
        <w:t xml:space="preserve">Discount (Corporate Partner):</w:t>
      </w:r>
      <w:r>
        <w:t xml:space="preserve"> </w:t>
      </w:r>
      <w:r>
        <w:t xml:space="preserve">-100.00 CNY</w:t>
      </w:r>
    </w:p>
    <w:p>
      <w:pPr>
        <w:pStyle w:val="BodyText"/>
      </w:pPr>
      <w:r>
        <w:t xml:space="preserve">TOTAL DUE:</w:t>
      </w:r>
      <w:r>
        <w:t xml:space="preserve"> </w:t>
      </w:r>
      <w:r>
        <w:t xml:space="preserve">3,292.00 CNY</w:t>
      </w:r>
    </w:p>
    <w:p>
      <w:pPr>
        <w:pStyle w:val="BodyText"/>
      </w:pPr>
      <w:r>
        <w:t xml:space="preserve">Amount in words: Three Thousand Two Hundred Ninety-Two Chinese Yuan Only.</w:t>
      </w:r>
    </w:p>
    <w:bookmarkStart w:id="24" w:name="terms-conditions-and-payment-information"/>
    <w:p>
      <w:pPr>
        <w:pStyle w:val="Heading4"/>
      </w:pPr>
      <w:r>
        <w:t xml:space="preserve">Terms, Conditions, and Payment Information</w:t>
      </w:r>
    </w:p>
    <w:p>
      <w:pPr>
        <w:pStyle w:val="FirstParagraph"/>
      </w:pPr>
      <w:r>
        <w:rPr>
          <w:bCs/>
          <w:b/>
        </w:rPr>
        <w:t xml:space="preserve">1. Payment Methods:</w:t>
      </w:r>
      <w:r>
        <w:t xml:space="preserve"> </w:t>
      </w:r>
      <w:r>
        <w:t xml:space="preserve">Payment can be made via Bank Transfer (Wire), Alipay, WeChat Pay, or UnionPay Credit Card. For bank transfers, please use the following details:</w:t>
      </w:r>
    </w:p>
    <w:p>
      <w:pPr>
        <w:pStyle w:val="BodyText"/>
      </w:pPr>
      <w:r>
        <w:rPr>
          <w:bCs/>
          <w:b/>
        </w:rPr>
        <w:t xml:space="preserve">Bank Name:</w:t>
      </w:r>
      <w:r>
        <w:t xml:space="preserve"> </w:t>
      </w:r>
      <w:r>
        <w:t xml:space="preserve">Bank of China, Shanghai Jing'an Branch</w:t>
      </w:r>
      <w:r>
        <w:br/>
      </w:r>
      <w:r>
        <w:rPr>
          <w:bCs/>
          <w:b/>
        </w:rPr>
        <w:t xml:space="preserve">Account Name:</w:t>
      </w:r>
      <w:r>
        <w:t xml:space="preserve"> </w:t>
      </w:r>
      <w:r>
        <w:t xml:space="preserve">Shanghai Vision Care Medical Technology Co., Ltd.</w:t>
      </w:r>
      <w:r>
        <w:br/>
      </w:r>
      <w:r>
        <w:rPr>
          <w:bCs/>
          <w:b/>
        </w:rPr>
        <w:t xml:space="preserve">Account Number:</w:t>
      </w:r>
      <w:r>
        <w:t xml:space="preserve"> </w:t>
      </w:r>
      <w:r>
        <w:t xml:space="preserve">4523 8899 0011 2233</w:t>
      </w:r>
      <w:r>
        <w:br/>
      </w:r>
      <w:r>
        <w:rPr>
          <w:bCs/>
          <w:b/>
        </w:rPr>
        <w:t xml:space="preserve">SWIFT Code:</w:t>
      </w:r>
      <w:r>
        <w:t xml:space="preserve"> </w:t>
      </w:r>
      <w:r>
        <w:t xml:space="preserve">BKCHCNBJ300</w:t>
      </w:r>
    </w:p>
    <w:p>
      <w:pPr>
        <w:pStyle w:val="BodyText"/>
      </w:pPr>
      <w:r>
        <w:rPr>
          <w:bCs/>
          <w:b/>
        </w:rPr>
        <w:t xml:space="preserve">2. Validity:</w:t>
      </w:r>
      <w:r>
        <w:t xml:space="preserve"> </w:t>
      </w:r>
      <w:r>
        <w:t xml:space="preserve">This invoice is valid for 30 days from the date of issue. Late payments may incur a penalty fee of 1.5% per month on the outstanding balance.</w:t>
      </w:r>
    </w:p>
    <w:p>
      <w:pPr>
        <w:pStyle w:val="BodyText"/>
      </w:pPr>
      <w:r>
        <w:rPr>
          <w:bCs/>
          <w:b/>
        </w:rPr>
        <w:t xml:space="preserve">3. Warranty:</w:t>
      </w:r>
      <w:r>
        <w:t xml:space="preserve"> </w:t>
      </w:r>
      <w:r>
        <w:t xml:space="preserve">All optical products sold by our optometrist team come with a 12-month warranty against manufacturing defects. This warranty does not cover damage caused by misuse or accidents.</w:t>
      </w:r>
    </w:p>
    <w:p>
      <w:pPr>
        <w:pStyle w:val="BodyText"/>
      </w:pPr>
      <w:r>
        <w:rPr>
          <w:bCs/>
          <w:b/>
        </w:rPr>
        <w:t xml:space="preserve">4. Tax Compliance:</w:t>
      </w:r>
      <w:r>
        <w:t xml:space="preserve"> </w:t>
      </w:r>
      <w:r>
        <w:t xml:space="preserve">This document serves as an official invoice for tax deduction purposes in accordance with the regulations of the State Taxation Administration of the People's Republic of China. A formal VAT Special Invoice (Fapiao) can be issued upon request for corporate reimbursement.</w:t>
      </w:r>
    </w:p>
    <w:p>
      <w:pPr>
        <w:pStyle w:val="BodyText"/>
      </w:pPr>
      <w:r>
        <w:rPr>
          <w:bCs/>
          <w:b/>
        </w:rPr>
        <w:t xml:space="preserve">5. Privacy:</w:t>
      </w:r>
      <w:r>
        <w:t xml:space="preserve"> </w:t>
      </w:r>
      <w:r>
        <w:t xml:space="preserve">Your personal health information and prescription data are protected under the Personal Information Protection Law (PIPL) of China and will not be shared with third parties without your consent.</w:t>
      </w:r>
    </w:p>
    <w:bookmarkEnd w:id="24"/>
    <w:p>
      <w:pPr>
        <w:pStyle w:val="BodyText"/>
      </w:pPr>
      <w:r>
        <w:rPr>
          <w:bCs/>
          <w:b/>
        </w:rPr>
        <w:t xml:space="preserve">Authorized Signature (Provider)</w:t>
      </w:r>
    </w:p>
    <w:p>
      <w:pPr>
        <w:pStyle w:val="BodyText"/>
      </w:pPr>
      <w:r>
        <w:t xml:space="preserve">Dr. Li Wei, Chief Optometrist</w:t>
      </w:r>
    </w:p>
    <w:p>
      <w:pPr>
        <w:pStyle w:val="BodyText"/>
      </w:pPr>
      <w:r>
        <w:t xml:space="preserve">Shanghai Vision Care Optometry</w:t>
      </w:r>
    </w:p>
    <w:p>
      <w:pPr>
        <w:pStyle w:val="BodyText"/>
      </w:pPr>
      <w:r>
        <w:rPr>
          <w:bCs/>
          <w:b/>
        </w:rPr>
        <w:t xml:space="preserve">Received By (Client)</w:t>
      </w:r>
    </w:p>
    <w:p>
      <w:pPr>
        <w:pStyle w:val="BodyText"/>
      </w:pPr>
      <w:r>
        <w:t xml:space="preserve">Name: _________________________</w:t>
      </w:r>
    </w:p>
    <w:p>
      <w:pPr>
        <w:pStyle w:val="BodyText"/>
      </w:pPr>
      <w:r>
        <w:t xml:space="preserve">Date: _________________________</w:t>
      </w:r>
    </w:p>
    <w:p>
      <w:pPr>
        <w:pStyle w:val="BodyText"/>
      </w:pPr>
      <w:r>
        <w:t xml:space="preserve">Thank you for choosing Shanghai Vision Care Optometry for your eye health needs.</w:t>
      </w:r>
    </w:p>
    <w:p>
      <w:pPr>
        <w:pStyle w:val="BodyText"/>
      </w:pPr>
      <w:r>
        <w:t xml:space="preserve">This invoice was generated electronically and is legally binding.</w:t>
      </w:r>
    </w:p>
    <w:p>
      <w:pPr>
        <w:pStyle w:val="BodyText"/>
      </w:pPr>
      <w:r>
        <w:t xml:space="preserve">© 2023 Shanghai Vision Care Medical Technology Co., Ltd. All Rights Reserved.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Professional Optometry Services Invoice - Shanghai, China</dc:title>
  <dc:creator/>
  <dc:language>en</dc:language>
  <cp:keywords/>
  <dcterms:created xsi:type="dcterms:W3CDTF">2026-10-10T07:26:04Z</dcterms:created>
  <dcterms:modified xsi:type="dcterms:W3CDTF">2026-10-10T07:26:04Z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