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alexandria-vision-care-center"/>
    <w:p>
      <w:pPr>
        <w:pStyle w:val="Heading1"/>
      </w:pPr>
      <w:r>
        <w:t xml:space="preserve">Alexandria Vision Care Center</w:t>
      </w:r>
    </w:p>
    <w:p>
      <w:pPr>
        <w:pStyle w:val="FirstParagraph"/>
      </w:pPr>
      <w:r>
        <w:rPr>
          <w:bCs/>
          <w:b/>
        </w:rPr>
        <w:t xml:space="preserve">Professional Optometry Services</w:t>
      </w:r>
    </w:p>
    <w:p>
      <w:pPr>
        <w:pStyle w:val="BodyText"/>
      </w:pPr>
      <w:r>
        <w:t xml:space="preserve">123 Saad Zaghloul Street, Raml Station</w:t>
      </w:r>
    </w:p>
    <w:p>
      <w:pPr>
        <w:pStyle w:val="BodyText"/>
      </w:pPr>
      <w:r>
        <w:t xml:space="preserve">Alexandria, Egypt - Postal Code: 21500</w:t>
      </w:r>
    </w:p>
    <w:p>
      <w:pPr>
        <w:pStyle w:val="BodyText"/>
      </w:pPr>
      <w:r>
        <w:t xml:space="preserve">Tax Registration Number: 123-456-789000</w:t>
      </w:r>
    </w:p>
    <w:p>
      <w:pPr>
        <w:pStyle w:val="BodyText"/>
      </w:pPr>
      <w:r>
        <w:t xml:space="preserve">Phone: +20 3 487 1234 | Email: billing@alexvisioncare.com</w:t>
      </w:r>
    </w:p>
    <w:p>
      <w:pPr>
        <w:pStyle w:val="BodyText"/>
      </w:pPr>
      <w:r>
        <w:t xml:space="preserve">License No: OPT-ALX-2023-0456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Ahmed Hassan Mohamed</w:t>
      </w:r>
    </w:p>
    <w:p>
      <w:pPr>
        <w:pStyle w:val="BodyText"/>
      </w:pPr>
      <w:r>
        <w:t xml:space="preserve">45 El-Horreya Avenue, Smouha District</w:t>
      </w:r>
    </w:p>
    <w:p>
      <w:pPr>
        <w:pStyle w:val="BodyText"/>
      </w:pPr>
      <w:r>
        <w:t xml:space="preserve">Alexandria, Egypt - Postal Code: 21526</w:t>
      </w:r>
    </w:p>
    <w:p>
      <w:pPr>
        <w:pStyle w:val="BodyText"/>
      </w:pPr>
      <w:r>
        <w:t xml:space="preserve">Phone: +20 10 1234 5678</w:t>
      </w:r>
    </w:p>
    <w:p>
      <w:pPr>
        <w:pStyle w:val="BodyText"/>
      </w:pPr>
      <w:r>
        <w:t xml:space="preserve">Email: ahmed.hassan@example.com</w:t>
      </w:r>
    </w:p>
    <w:p>
      <w:pPr>
        <w:pStyle w:val="BodyText"/>
      </w:pPr>
      <w:r>
        <w:t xml:space="preserve">National ID: 29805123456789</w:t>
      </w:r>
    </w:p>
    <w:bookmarkEnd w:id="22"/>
    <w:bookmarkStart w:id="23" w:name="optometry-services-and-products-provided"/>
    <w:p>
      <w:pPr>
        <w:pStyle w:val="Heading3"/>
      </w:pPr>
      <w:r>
        <w:t xml:space="preserve">Optometry Services and Products Provided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Service/Product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Comprehensive Eye Examination</w:t>
            </w:r>
            <w:r>
              <w:br/>
            </w:r>
            <w:r>
              <w:t xml:space="preserve">Complete visual acuity test, refraction analysis, intraocular pressure measurement, and retinal health assessment conducted by licensed optometrist.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Premium Anti-Reflective Coated Lenses</w:t>
            </w:r>
            <w:r>
              <w:br/>
            </w:r>
            <w:r>
              <w:t xml:space="preserve">High-index 1.67 polycarbonate lenses with blue light filtering technology and scratch-resistant coating. Prescription: OD -2.50/-0.75x180, OS -2.75/-1.00x175.</w:t>
            </w:r>
          </w:p>
        </w:tc>
        <w:tc>
          <w:tcPr/>
          <w:p>
            <w:pPr>
              <w:pStyle w:val="Compact"/>
              <w:jc w:val="left"/>
            </w:pPr>
            <w:r>
              <w:t xml:space="preserve">1 Pair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Titanium Full-Rim Eyeglass Frame</w:t>
            </w:r>
            <w:r>
              <w:br/>
            </w:r>
            <w:r>
              <w:t xml:space="preserve">Model: AV-Classic-2024, Color: Matte Black. Lightweight hypoallergenic titanium construction suitable for daily wear.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Digital Eye Strain Consultation</w:t>
            </w:r>
            <w:r>
              <w:br/>
            </w:r>
            <w:r>
              <w:t xml:space="preserve">Specialized assessment for computer vision syndrome with personalized recommendations for screen time management and ergonomic adjustments.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Contact Lens Fitting and Trial</w:t>
            </w:r>
            <w:r>
              <w:br/>
            </w:r>
            <w:r>
              <w:t xml:space="preserve">Professional fitting session for daily disposable contact lenses including curvature measurement and trial lens evaluation.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Eye Health Educational Materials</w:t>
            </w:r>
            <w:r>
              <w:br/>
            </w:r>
            <w:r>
              <w:t xml:space="preserve">Printed guide on maintaining eye health in Alexandria's climate conditions, including UV protection recommendations.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bookmarkEnd w:id="23"/>
    <w:p>
      <w:pPr>
        <w:pStyle w:val="BodyText"/>
      </w:pPr>
      <w:r>
        <w:t xml:space="preserve">Subtotal:</w:t>
      </w:r>
      <w:r>
        <w:t xml:space="preserve"> </w:t>
      </w:r>
      <w:r>
        <w:t xml:space="preserve">6,250.00 EGP</w:t>
      </w:r>
    </w:p>
    <w:p>
      <w:pPr>
        <w:pStyle w:val="BodyText"/>
      </w:pPr>
      <w:r>
        <w:t xml:space="preserve">VAT (14%):</w:t>
      </w:r>
      <w:r>
        <w:t xml:space="preserve"> </w:t>
      </w:r>
      <w:r>
        <w:t xml:space="preserve">875.00 EGP</w:t>
      </w:r>
    </w:p>
    <w:p>
      <w:pPr>
        <w:pStyle w:val="BodyText"/>
      </w:pPr>
      <w:r>
        <w:t xml:space="preserve">Professional Service Fee:</w:t>
      </w:r>
      <w:r>
        <w:t xml:space="preserve"> </w:t>
      </w:r>
      <w:r>
        <w:t xml:space="preserve">200.00 EGP</w:t>
      </w:r>
    </w:p>
    <w:p>
      <w:pPr>
        <w:pStyle w:val="BodyText"/>
      </w:pPr>
      <w:r>
        <w:t xml:space="preserve">TOTAL AMOUNT DUE:</w:t>
      </w:r>
      <w:r>
        <w:t xml:space="preserve"> </w:t>
      </w:r>
      <w:r>
        <w:t xml:space="preserve">7,325.00 EGP</w:t>
      </w:r>
    </w:p>
    <w:bookmarkStart w:id="24" w:name="payment-terms-and-methods"/>
    <w:p>
      <w:pPr>
        <w:pStyle w:val="Heading4"/>
      </w:pPr>
      <w:r>
        <w:t xml:space="preserve">Payment Terms and Methods</w:t>
      </w:r>
    </w:p>
    <w:p>
      <w:pPr>
        <w:pStyle w:val="FirstParagraph"/>
      </w:pPr>
      <w:r>
        <w:rPr>
          <w:bCs/>
          <w:b/>
        </w:rPr>
        <w:t xml:space="preserve">Accepted Payment Methods:</w:t>
      </w:r>
    </w:p>
    <w:p>
      <w:pPr>
        <w:numPr>
          <w:ilvl w:val="0"/>
          <w:numId w:val="1001"/>
        </w:numPr>
        <w:pStyle w:val="Compact"/>
      </w:pPr>
      <w:r>
        <w:t xml:space="preserve">Cash (Egyptian Pounds - EGP)</w:t>
      </w:r>
    </w:p>
    <w:p>
      <w:pPr>
        <w:numPr>
          <w:ilvl w:val="0"/>
          <w:numId w:val="1001"/>
        </w:numPr>
        <w:pStyle w:val="Compact"/>
      </w:pPr>
      <w:r>
        <w:t xml:space="preserve">Credit/Debit Card (Visa, MasterCard, American Express)</w:t>
      </w:r>
    </w:p>
    <w:p>
      <w:pPr>
        <w:numPr>
          <w:ilvl w:val="0"/>
          <w:numId w:val="1001"/>
        </w:numPr>
        <w:pStyle w:val="Compact"/>
      </w:pPr>
      <w:r>
        <w:t xml:space="preserve">Bank Transfer to Alexandria National Bank</w:t>
      </w:r>
    </w:p>
    <w:p>
      <w:pPr>
        <w:numPr>
          <w:ilvl w:val="0"/>
          <w:numId w:val="1001"/>
        </w:numPr>
        <w:pStyle w:val="Compact"/>
      </w:pPr>
      <w:r>
        <w:t xml:space="preserve">InstaPay Mobile Payment</w:t>
      </w:r>
    </w:p>
    <w:p>
      <w:pPr>
        <w:pStyle w:val="FirstParagraph"/>
      </w:pPr>
      <w:r>
        <w:rPr>
          <w:bCs/>
          <w:b/>
        </w:rPr>
        <w:t xml:space="preserve">Bank Details for Transfer:</w:t>
      </w:r>
    </w:p>
    <w:p>
      <w:pPr>
        <w:pStyle w:val="BodyText"/>
      </w:pPr>
      <w:r>
        <w:t xml:space="preserve">Bank Name: National Bank of Egypt - Alexandria Branch</w:t>
      </w:r>
      <w:r>
        <w:br/>
      </w:r>
      <w:r>
        <w:t xml:space="preserve">Account Name: Alexandria Vision Care Center</w:t>
      </w:r>
      <w:r>
        <w:br/>
      </w:r>
      <w:r>
        <w:t xml:space="preserve">Account Number: 12345678901234</w:t>
      </w:r>
      <w:r>
        <w:br/>
      </w:r>
      <w:r>
        <w:t xml:space="preserve">IBAN: EGY00019000512345678901234</w:t>
      </w:r>
    </w:p>
    <w:p>
      <w:pPr>
        <w:pStyle w:val="BodyText"/>
      </w:pPr>
      <w:r>
        <w:rPr>
          <w:bCs/>
          <w:b/>
        </w:rPr>
        <w:t xml:space="preserve">Payment Terms:</w:t>
      </w:r>
      <w:r>
        <w:t xml:space="preserve"> </w:t>
      </w:r>
      <w:r>
        <w:t xml:space="preserve">Payment is due within 30 days from the invoice date. Late payments may incur a 2% monthly interest charge. Please reference Invoice Number INV-2024-0892 with all payments.</w:t>
      </w:r>
    </w:p>
    <w:bookmarkEnd w:id="24"/>
    <w:bookmarkStart w:id="25" w:name="X0e71fb4263933adfa7e433317e960968ba8874a"/>
    <w:p>
      <w:pPr>
        <w:pStyle w:val="Heading4"/>
      </w:pPr>
      <w:r>
        <w:t xml:space="preserve">Important Information Regarding Your Optometry Services</w:t>
      </w:r>
    </w:p>
    <w:p>
      <w:pPr>
        <w:pStyle w:val="FirstParagraph"/>
      </w:pPr>
      <w:r>
        <w:t xml:space="preserve">This invoice represents professional optometry services rendered at our Alexandria clinic in accordance with Egyptian Medical Syndicate regulations and the Egyptian Optometry Association standards. All examinations were conducted by licensed optometrists registered with the Alexandria Medical Syndicate.</w:t>
      </w:r>
    </w:p>
    <w:p>
      <w:pPr>
        <w:pStyle w:val="BodyText"/>
      </w:pPr>
      <w:r>
        <w:rPr>
          <w:bCs/>
          <w:b/>
        </w:rPr>
        <w:t xml:space="preserve">Warranty Information:</w:t>
      </w:r>
      <w:r>
        <w:t xml:space="preserve"> </w:t>
      </w:r>
      <w:r>
        <w:t xml:space="preserve">Your eyeglass frames come with a 12-month manufacturer warranty against defects. Lens coatings are guaranteed for 6 months under normal use conditions. Please retain this invoice as proof of purchase for warranty claims.</w:t>
      </w:r>
    </w:p>
    <w:p>
      <w:pPr>
        <w:pStyle w:val="BodyText"/>
      </w:pPr>
      <w:r>
        <w:rPr>
          <w:bCs/>
          <w:b/>
        </w:rPr>
        <w:t xml:space="preserve">Follow-up Care:</w:t>
      </w:r>
      <w:r>
        <w:t xml:space="preserve"> </w:t>
      </w:r>
      <w:r>
        <w:t xml:space="preserve">We recommend a follow-up examination within 6 months or sooner if you experience any changes in vision, eye discomfort, or headaches. Our Alexandria clinic offers priority scheduling for returning patients.</w:t>
      </w:r>
    </w:p>
    <w:p>
      <w:pPr>
        <w:pStyle w:val="BodyText"/>
      </w:pPr>
      <w:r>
        <w:rPr>
          <w:bCs/>
          <w:b/>
        </w:rPr>
        <w:t xml:space="preserve">Prescription Validity:</w:t>
      </w:r>
      <w:r>
        <w:t xml:space="preserve"> </w:t>
      </w:r>
      <w:r>
        <w:t xml:space="preserve">Your eyeglass prescription is valid for 2 years from the examination date according to Egyptian health regulations. Please schedule your next comprehensive eye examination before expiration.</w:t>
      </w:r>
    </w:p>
    <w:bookmarkEnd w:id="25"/>
    <w:p>
      <w:pPr>
        <w:pStyle w:val="BodyText"/>
      </w:pPr>
      <w:r>
        <w:rPr>
          <w:bCs/>
          <w:b/>
        </w:rPr>
        <w:t xml:space="preserve">Authorized by:</w:t>
      </w:r>
    </w:p>
    <w:p>
      <w:pPr>
        <w:pStyle w:val="BodyText"/>
      </w:pPr>
      <w:r>
        <w:t xml:space="preserve">Dr. Sarah Ibrahim</w:t>
      </w:r>
    </w:p>
    <w:p>
      <w:pPr>
        <w:pStyle w:val="BodyText"/>
      </w:pPr>
      <w:r>
        <w:t xml:space="preserve">Senior Optometrist</w:t>
      </w:r>
    </w:p>
    <w:p>
      <w:pPr>
        <w:pStyle w:val="BodyText"/>
      </w:pPr>
      <w:r>
        <w:t xml:space="preserve">License No: OPT-EGY-7890</w:t>
      </w:r>
    </w:p>
    <w:p>
      <w:pPr>
        <w:pStyle w:val="BodyText"/>
      </w:pPr>
      <w:r>
        <w:t xml:space="preserve">Signature &amp; Date</w:t>
      </w:r>
    </w:p>
    <w:p>
      <w:pPr>
        <w:pStyle w:val="BodyText"/>
      </w:pPr>
      <w:r>
        <w:rPr>
          <w:bCs/>
          <w:b/>
        </w:rPr>
        <w:t xml:space="preserve">Received by:</w:t>
      </w:r>
    </w:p>
    <w:p>
      <w:pPr>
        <w:pStyle w:val="BodyText"/>
      </w:pPr>
      <w:r>
        <w:t xml:space="preserve">Client Name:</w:t>
      </w:r>
    </w:p>
    <w:p>
      <w:pPr>
        <w:pStyle w:val="BodyText"/>
      </w:pPr>
      <w:r>
        <w:t xml:space="preserve">Signature:</w:t>
      </w:r>
    </w:p>
    <w:p>
      <w:pPr>
        <w:pStyle w:val="BodyText"/>
      </w:pPr>
      <w:r>
        <w:t xml:space="preserve">Date:</w:t>
      </w:r>
    </w:p>
    <w:p>
      <w:pPr>
        <w:pStyle w:val="BodyText"/>
      </w:pPr>
      <w:r>
        <w:t xml:space="preserve">Client Acknowledgment</w:t>
      </w:r>
    </w:p>
    <w:p>
      <w:pPr>
        <w:pStyle w:val="BodyText"/>
      </w:pPr>
      <w:r>
        <w:rPr>
          <w:bCs/>
          <w:b/>
        </w:rPr>
        <w:t xml:space="preserve">Alexandria Vision Care Center</w:t>
      </w:r>
      <w:r>
        <w:t xml:space="preserve"> </w:t>
      </w:r>
      <w:r>
        <w:t xml:space="preserve">| Professional Optometry Services in Egypt Alexandria</w:t>
      </w:r>
    </w:p>
    <w:p>
      <w:pPr>
        <w:pStyle w:val="BodyText"/>
      </w:pPr>
      <w:r>
        <w:t xml:space="preserve">Committed to providing exceptional eye care services to the Alexandria community since 2010</w:t>
      </w:r>
    </w:p>
    <w:p>
      <w:pPr>
        <w:pStyle w:val="BodyText"/>
      </w:pPr>
      <w:r>
        <w:t xml:space="preserve">This is a computer-generated invoice and does not require a physical stamp or signature to be valid.</w:t>
      </w:r>
    </w:p>
    <w:p>
      <w:pPr>
        <w:pStyle w:val="BodyText"/>
      </w:pPr>
      <w:r>
        <w:t xml:space="preserve">For questions regarding this invoice, please contact our billing department at billing@alexvisioncare.com or call +20 3 487 1234.</w:t>
      </w:r>
    </w:p>
    <w:p>
      <w:pPr>
        <w:pStyle w:val="BodyText"/>
      </w:pPr>
      <w:r>
        <w:t xml:space="preserve">Thank you for choosing Alexandria Vision Care Center for your optometry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Alexandria, Egypt</dc:title>
  <dc:creator/>
  <dc:language>en</dc:language>
  <cp:keywords/>
  <dcterms:created xsi:type="dcterms:W3CDTF">2026-10-10T11:30:22Z</dcterms:created>
  <dcterms:modified xsi:type="dcterms:W3CDTF">2026-10-10T11:30:22Z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