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Optometry</w:t>
      </w:r>
      <w:r>
        <w:t xml:space="preserve"> </w:t>
      </w:r>
      <w:r>
        <w:t xml:space="preserve">Invoice</w:t>
      </w:r>
      <w:r>
        <w:t xml:space="preserve"> </w:t>
      </w:r>
      <w:r>
        <w:t xml:space="preserve">-</w:t>
      </w:r>
      <w:r>
        <w:t xml:space="preserve"> </w:t>
      </w:r>
      <w:r>
        <w:t xml:space="preserve">Lyon,</w:t>
      </w:r>
      <w:r>
        <w:t xml:space="preserve"> </w:t>
      </w:r>
      <w:r>
        <w:t xml:space="preserve">France</w:t>
      </w:r>
    </w:p>
    <w:bookmarkStart w:id="20" w:name="lyon-vision-optometry"/>
    <w:p>
      <w:pPr>
        <w:pStyle w:val="Heading1"/>
      </w:pPr>
      <w:r>
        <w:t xml:space="preserve">Lyon Vision Optometry</w:t>
      </w:r>
    </w:p>
    <w:p>
      <w:pPr>
        <w:pStyle w:val="FirstParagraph"/>
      </w:pPr>
      <w:r>
        <w:rPr>
          <w:bCs/>
          <w:b/>
        </w:rPr>
        <w:t xml:space="preserve">Dr. Sophie Martin, Optometrist</w:t>
      </w:r>
    </w:p>
    <w:p>
      <w:pPr>
        <w:pStyle w:val="BodyText"/>
      </w:pPr>
      <w:r>
        <w:t xml:space="preserve">15 Rue de la République</w:t>
      </w:r>
    </w:p>
    <w:p>
      <w:pPr>
        <w:pStyle w:val="BodyText"/>
      </w:pPr>
      <w:r>
        <w:t xml:space="preserve">69002 Lyon, France</w:t>
      </w:r>
    </w:p>
    <w:p>
      <w:pPr>
        <w:pStyle w:val="BodyText"/>
      </w:pPr>
      <w:r>
        <w:t xml:space="preserve">Tel: +33 4 72 00 00 00</w:t>
      </w:r>
    </w:p>
    <w:p>
      <w:pPr>
        <w:pStyle w:val="BodyText"/>
      </w:pPr>
      <w:r>
        <w:t xml:space="preserve">Email: contact@lyonvision-optometrie.fr</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Date of Service:</w:t>
      </w:r>
      <w:r>
        <w:t xml:space="preserve"> </w:t>
      </w:r>
      <w:r>
        <w:t xml:space="preserve">October 20,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Mr. Jean Dupont</w:t>
      </w:r>
    </w:p>
    <w:p>
      <w:pPr>
        <w:pStyle w:val="BodyText"/>
      </w:pPr>
      <w:r>
        <w:t xml:space="preserve">42 Avenue Jean Jaurès</w:t>
      </w:r>
    </w:p>
    <w:p>
      <w:pPr>
        <w:pStyle w:val="BodyText"/>
      </w:pPr>
      <w:r>
        <w:t xml:space="preserve">69007 Lyon, France</w:t>
      </w:r>
    </w:p>
    <w:p>
      <w:pPr>
        <w:pStyle w:val="BodyText"/>
      </w:pPr>
      <w:r>
        <w:t xml:space="preserve">SS Number (Sécurité Sociale): 1 85 02 75 001 234 56</w:t>
      </w:r>
    </w:p>
    <w:p>
      <w:pPr>
        <w:pStyle w:val="BodyText"/>
      </w:pPr>
      <w:r>
        <w:t xml:space="preserve">Complementary Insurance: Mutuelle Santé Lyon</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Base Rate (TTC)</w:t>
            </w:r>
          </w:p>
        </w:tc>
        <w:tc>
          <w:tcPr/>
          <w:p>
            <w:pPr>
              <w:pStyle w:val="Compact"/>
              <w:jc w:val="left"/>
            </w:pPr>
            <w:r>
              <w:t xml:space="preserve">Qty</w:t>
            </w:r>
          </w:p>
        </w:tc>
        <w:tc>
          <w:tcPr/>
          <w:p>
            <w:pPr>
              <w:pStyle w:val="Compact"/>
              <w:jc w:val="left"/>
            </w:pPr>
            <w:r>
              <w:t xml:space="preserve">Amount (EUR)</w:t>
            </w:r>
          </w:p>
        </w:tc>
        <w:tc>
          <w:tcPr/>
          <w:p>
            <w:pPr>
              <w:pStyle w:val="Compact"/>
              <w:jc w:val="left"/>
            </w:pPr>
            <w:r>
              <w:t xml:space="preserve">TVA</w:t>
            </w:r>
          </w:p>
        </w:tc>
      </w:tr>
      <w:tr>
        <w:tc>
          <w:tcPr/>
          <w:p>
            <w:pPr>
              <w:pStyle w:val="Compact"/>
              <w:jc w:val="left"/>
            </w:pPr>
            <w:r>
              <w:t xml:space="preserve">01</w:t>
            </w:r>
          </w:p>
        </w:tc>
        <w:tc>
          <w:tcPr/>
          <w:p>
            <w:pPr>
              <w:pStyle w:val="Compact"/>
              <w:jc w:val="left"/>
            </w:pPr>
            <w:r>
              <w:rPr>
                <w:bCs/>
                <w:b/>
              </w:rPr>
              <w:t xml:space="preserve">Comprehensive Ophthalmological Examination</w:t>
            </w:r>
            <w:r>
              <w:br/>
            </w:r>
            <w:r>
              <w:t xml:space="preserve">Includes visual acuity testing, refraction analysis, and ocular health assessment. Performed by a certified Optometrist in Lyon.</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w:t>
            </w:r>
          </w:p>
        </w:tc>
        <w:tc>
          <w:tcPr/>
          <w:p>
            <w:pPr>
              <w:pStyle w:val="Compact"/>
              <w:jc w:val="left"/>
            </w:pPr>
            <w:r>
              <w:t xml:space="preserve">20%</w:t>
            </w:r>
          </w:p>
        </w:tc>
      </w:tr>
      <w:tr>
        <w:tc>
          <w:tcPr/>
          <w:p>
            <w:pPr>
              <w:pStyle w:val="Compact"/>
              <w:jc w:val="left"/>
            </w:pPr>
            <w:r>
              <w:t xml:space="preserve">02</w:t>
            </w:r>
          </w:p>
        </w:tc>
        <w:tc>
          <w:tcPr/>
          <w:p>
            <w:pPr>
              <w:pStyle w:val="Compact"/>
              <w:jc w:val="left"/>
            </w:pPr>
            <w:r>
              <w:rPr>
                <w:bCs/>
                <w:b/>
              </w:rPr>
              <w:t xml:space="preserve">Premium Anti-Reflective Lenses (Pair)</w:t>
            </w:r>
            <w:r>
              <w:br/>
            </w:r>
            <w:r>
              <w:t xml:space="preserve">High-index 1.67 lenses with blue light filtering technology. Prescription tailored for digital screen usage.</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20%</w:t>
            </w:r>
          </w:p>
        </w:tc>
      </w:tr>
      <w:tr>
        <w:tc>
          <w:tcPr/>
          <w:p>
            <w:pPr>
              <w:pStyle w:val="Compact"/>
              <w:jc w:val="left"/>
            </w:pPr>
            <w:r>
              <w:t xml:space="preserve">03</w:t>
            </w:r>
          </w:p>
        </w:tc>
        <w:tc>
          <w:tcPr/>
          <w:p>
            <w:pPr>
              <w:pStyle w:val="Compact"/>
              <w:jc w:val="left"/>
            </w:pPr>
            <w:r>
              <w:rPr>
                <w:bCs/>
                <w:b/>
              </w:rPr>
              <w:t xml:space="preserve">Designer Titanium Frame</w:t>
            </w:r>
            <w:r>
              <w:br/>
            </w:r>
            <w:r>
              <w:t xml:space="preserve">Lightweight, hypoallergenic titanium frame. Selected from the Lyon Vision exclusive collection.</w:t>
            </w:r>
          </w:p>
        </w:tc>
        <w:tc>
          <w:tcPr/>
          <w:p>
            <w:pPr>
              <w:pStyle w:val="Compact"/>
              <w:jc w:val="left"/>
            </w:pPr>
            <w:r>
              <w:t xml:space="preserve">€220.00</w:t>
            </w:r>
          </w:p>
        </w:tc>
        <w:tc>
          <w:tcPr/>
          <w:p>
            <w:pPr>
              <w:pStyle w:val="Compact"/>
              <w:jc w:val="left"/>
            </w:pPr>
            <w:r>
              <w:t xml:space="preserve">1</w:t>
            </w:r>
          </w:p>
        </w:tc>
        <w:tc>
          <w:tcPr/>
          <w:p>
            <w:pPr>
              <w:pStyle w:val="Compact"/>
              <w:jc w:val="left"/>
            </w:pPr>
            <w:r>
              <w:t xml:space="preserve">€220.00</w:t>
            </w:r>
          </w:p>
        </w:tc>
        <w:tc>
          <w:tcPr/>
          <w:p>
            <w:pPr>
              <w:pStyle w:val="Compact"/>
              <w:jc w:val="left"/>
            </w:pPr>
            <w:r>
              <w:t xml:space="preserve">20%</w:t>
            </w:r>
          </w:p>
        </w:tc>
      </w:tr>
      <w:tr>
        <w:tc>
          <w:tcPr/>
          <w:p>
            <w:pPr>
              <w:pStyle w:val="Compact"/>
              <w:jc w:val="left"/>
            </w:pPr>
            <w:r>
              <w:t xml:space="preserve">04</w:t>
            </w:r>
          </w:p>
        </w:tc>
        <w:tc>
          <w:tcPr/>
          <w:p>
            <w:pPr>
              <w:pStyle w:val="Compact"/>
              <w:jc w:val="left"/>
            </w:pPr>
            <w:r>
              <w:rPr>
                <w:bCs/>
                <w:b/>
              </w:rPr>
              <w:t xml:space="preserve">Frame Adjustment and Fitting</w:t>
            </w:r>
            <w:r>
              <w:br/>
            </w:r>
            <w:r>
              <w:t xml:space="preserve">Professional adjustment to ensure optimal comfort and alignment for the patient.</w:t>
            </w:r>
          </w:p>
        </w:tc>
        <w:tc>
          <w:tcPr/>
          <w:p>
            <w:pPr>
              <w:pStyle w:val="Compact"/>
              <w:jc w:val="left"/>
            </w:pPr>
            <w:r>
              <w:t xml:space="preserve">€15.00</w:t>
            </w:r>
          </w:p>
        </w:tc>
        <w:tc>
          <w:tcPr/>
          <w:p>
            <w:pPr>
              <w:pStyle w:val="Compact"/>
              <w:jc w:val="left"/>
            </w:pPr>
            <w:r>
              <w:t xml:space="preserve">1</w:t>
            </w:r>
          </w:p>
        </w:tc>
        <w:tc>
          <w:tcPr/>
          <w:p>
            <w:pPr>
              <w:pStyle w:val="Compact"/>
              <w:jc w:val="left"/>
            </w:pPr>
            <w:r>
              <w:t xml:space="preserve">€15.00</w:t>
            </w:r>
          </w:p>
        </w:tc>
        <w:tc>
          <w:tcPr/>
          <w:p>
            <w:pPr>
              <w:pStyle w:val="Compact"/>
              <w:jc w:val="left"/>
            </w:pPr>
            <w:r>
              <w:t xml:space="preserve">20%</w:t>
            </w:r>
          </w:p>
        </w:tc>
      </w:tr>
      <w:tr>
        <w:tc>
          <w:tcPr/>
          <w:p>
            <w:pPr>
              <w:pStyle w:val="Compact"/>
              <w:jc w:val="left"/>
            </w:pPr>
            <w:r>
              <w:t xml:space="preserve">05</w:t>
            </w:r>
          </w:p>
        </w:tc>
        <w:tc>
          <w:tcPr/>
          <w:p>
            <w:pPr>
              <w:pStyle w:val="Compact"/>
              <w:jc w:val="left"/>
            </w:pPr>
            <w:r>
              <w:rPr>
                <w:bCs/>
                <w:b/>
              </w:rPr>
              <w:t xml:space="preserve">Protective Hard Case and Cleaning Kit</w:t>
            </w:r>
            <w:r>
              <w:br/>
            </w:r>
            <w:r>
              <w:t xml:space="preserve">Includes microfiber cloth and lens cleaning spray.</w:t>
            </w:r>
          </w:p>
        </w:tc>
        <w:tc>
          <w:tcPr/>
          <w:p>
            <w:pPr>
              <w:pStyle w:val="Compact"/>
              <w:jc w:val="left"/>
            </w:pPr>
            <w:r>
              <w:t xml:space="preserve">€25.00</w:t>
            </w:r>
          </w:p>
        </w:tc>
        <w:tc>
          <w:tcPr/>
          <w:p>
            <w:pPr>
              <w:pStyle w:val="Compact"/>
              <w:jc w:val="left"/>
            </w:pPr>
            <w:r>
              <w:t xml:space="preserve">1</w:t>
            </w:r>
          </w:p>
        </w:tc>
        <w:tc>
          <w:tcPr/>
          <w:p>
            <w:pPr>
              <w:pStyle w:val="Compact"/>
              <w:jc w:val="left"/>
            </w:pPr>
            <w:r>
              <w:t xml:space="preserve">€25.00</w:t>
            </w:r>
          </w:p>
        </w:tc>
        <w:tc>
          <w:tcPr/>
          <w:p>
            <w:pPr>
              <w:pStyle w:val="Compact"/>
              <w:jc w:val="left"/>
            </w:pPr>
            <w:r>
              <w:t xml:space="preserve">20%</w:t>
            </w:r>
          </w:p>
        </w:tc>
      </w:tr>
    </w:tbl>
    <w:p>
      <w:pPr>
        <w:pStyle w:val="BodyText"/>
      </w:pPr>
      <w:r>
        <w:t xml:space="preserve">Subtotal (HT):</w:t>
      </w:r>
      <w:r>
        <w:t xml:space="preserve"> </w:t>
      </w:r>
      <w:r>
        <w:t xml:space="preserve">€416.67</w:t>
      </w:r>
    </w:p>
    <w:p>
      <w:pPr>
        <w:pStyle w:val="BodyText"/>
      </w:pPr>
      <w:r>
        <w:t xml:space="preserve">VAT (TVA 20%):</w:t>
      </w:r>
      <w:r>
        <w:t xml:space="preserve"> </w:t>
      </w:r>
      <w:r>
        <w:t xml:space="preserve">€83.33</w:t>
      </w:r>
    </w:p>
    <w:p>
      <w:pPr>
        <w:pStyle w:val="BodyText"/>
      </w:pPr>
      <w:r>
        <w:t xml:space="preserve">French Social Security Contribution (CSG/CRDS):</w:t>
      </w:r>
      <w:r>
        <w:t xml:space="preserve"> </w:t>
      </w:r>
      <w:r>
        <w:t xml:space="preserve">€12.50</w:t>
      </w:r>
    </w:p>
    <w:p>
      <w:pPr>
        <w:pStyle w:val="BodyText"/>
      </w:pPr>
      <w:r>
        <w:t xml:space="preserve">Total Amount Due (TTC):</w:t>
      </w:r>
      <w:r>
        <w:t xml:space="preserve"> </w:t>
      </w:r>
      <w:r>
        <w:t xml:space="preserve">€512.50</w:t>
      </w:r>
    </w:p>
    <w:bookmarkStart w:id="23" w:name="payment-terms-and-conditions"/>
    <w:p>
      <w:pPr>
        <w:pStyle w:val="Heading4"/>
      </w:pPr>
      <w:r>
        <w:t xml:space="preserve">Payment Terms and Conditions</w:t>
      </w:r>
    </w:p>
    <w:p>
      <w:pPr>
        <w:pStyle w:val="FirstParagraph"/>
      </w:pPr>
      <w:r>
        <w:t xml:space="preserve">Payment is due within 30 days of the invoice date. Please make checks payable to "Lyon Vision Optometry" or use the bank details provided below.</w:t>
      </w:r>
      <w:r>
        <w:t xml:space="preserve"> </w:t>
      </w:r>
      <w:r>
        <w:t xml:space="preserve">Late payments may incur a statutory interest rate as per French commercial law.</w:t>
      </w:r>
      <w:r>
        <w:t xml:space="preserve"> </w:t>
      </w:r>
      <w:r>
        <w:t xml:space="preserve">This invoice serves as the official receipt for your complementary health insurance (Mutuelle) reimbursement claims.</w:t>
      </w:r>
      <w:r>
        <w:t xml:space="preserve"> </w:t>
      </w:r>
      <w:r>
        <w:t xml:space="preserve">Please retain this document for your records.</w:t>
      </w:r>
    </w:p>
    <w:p>
      <w:pPr>
        <w:pStyle w:val="BodyText"/>
      </w:pPr>
      <w:r>
        <w:rPr>
          <w:bCs/>
          <w:b/>
        </w:rPr>
        <w:t xml:space="preserve">Bank Transfer Details:</w:t>
      </w:r>
      <w:r>
        <w:br/>
      </w:r>
      <w:r>
        <w:t xml:space="preserve">Bank: Crédit Lyonnais</w:t>
      </w:r>
      <w:r>
        <w:br/>
      </w:r>
      <w:r>
        <w:t xml:space="preserve">IBAN: FR76 3000 4000 0100 0000 0000 001</w:t>
      </w:r>
      <w:r>
        <w:br/>
      </w:r>
      <w:r>
        <w:t xml:space="preserve">BIC: CRLYFRPP</w:t>
      </w:r>
      <w:r>
        <w:br/>
      </w:r>
      <w:r>
        <w:t xml:space="preserve">Reference: INV-2023-10-045</w:t>
      </w:r>
    </w:p>
    <w:bookmarkEnd w:id="23"/>
    <w:p>
      <w:pPr>
        <w:pStyle w:val="BodyText"/>
      </w:pPr>
      <w:r>
        <w:rPr>
          <w:bCs/>
          <w:b/>
        </w:rPr>
        <w:t xml:space="preserve">Legal Notice:</w:t>
      </w:r>
      <w:r>
        <w:t xml:space="preserve"> </w:t>
      </w:r>
      <w:r>
        <w:t xml:space="preserve">This document is a formal invoice issued in accordance with the French Commercial Code (Code de Commerce).</w:t>
      </w:r>
      <w:r>
        <w:t xml:space="preserve"> </w:t>
      </w:r>
      <w:r>
        <w:t xml:space="preserve">The services rendered were performed by a licensed Optometrist operating within the jurisdiction of Lyon, France.</w:t>
      </w:r>
      <w:r>
        <w:t xml:space="preserve"> </w:t>
      </w:r>
      <w:r>
        <w:t xml:space="preserve">The prices listed include all applicable taxes and fees required by French law.</w:t>
      </w:r>
      <w:r>
        <w:t xml:space="preserve"> </w:t>
      </w:r>
      <w:r>
        <w:t xml:space="preserve">The "Base Rate (TTC)" refers to the standard tariff including Value Added Tax (TVA).</w:t>
      </w:r>
      <w:r>
        <w:t xml:space="preserve"> </w:t>
      </w:r>
      <w:r>
        <w:t xml:space="preserve">The "CSG/CRDS" represents the mandatory social contributions levied on healthcare services in France.</w:t>
      </w:r>
      <w:r>
        <w:t xml:space="preserve"> </w:t>
      </w:r>
      <w:r>
        <w:t xml:space="preserve">Patients are advised to submit this invoice to their primary health insurance (Assurance Maladie) and their complementary insurer (Mutuelle) to receive the applicable reimbursement rates.</w:t>
      </w:r>
      <w:r>
        <w:t xml:space="preserve"> </w:t>
      </w:r>
      <w:r>
        <w:t xml:space="preserve">Lyon Vision Optometry guarantees the quality of its optical products and professional services for a period of 24 months from the date of delivery, in compliance with the French Consumer Code.</w:t>
      </w:r>
      <w:r>
        <w:t xml:space="preserve"> </w:t>
      </w:r>
      <w:r>
        <w:t xml:space="preserve">Any disputes regarding this invoice shall be subject to the jurisdiction of the Commercial Court of Lyon.</w:t>
      </w:r>
    </w:p>
    <w:p>
      <w:pPr>
        <w:pStyle w:val="BodyText"/>
      </w:pPr>
      <w:r>
        <w:t xml:space="preserve">Thank you for choosing Lyon Vision Optometry for your eye care needs. We are committed to providing the highest standard of vision correction and ocular health services in the Lyon region.</w:t>
      </w:r>
      <w:r>
        <w:t xml:space="preserve"> </w:t>
      </w:r>
      <w:r>
        <w:t xml:space="preserve">Please schedule your next annual eye examination to ensure your vision remains optimal.</w:t>
      </w:r>
    </w:p>
    <w:p>
      <w:pPr>
        <w:pStyle w:val="BodyText"/>
      </w:pPr>
      <w:r>
        <w:t xml:space="preserve">Lyon Vision Optometry © 2023. All rights reserved.</w:t>
      </w:r>
    </w:p>
    <w:p>
      <w:pPr>
        <w:pStyle w:val="BodyText"/>
      </w:pPr>
      <w:r>
        <w:t xml:space="preserve">15 Rue de la République, 69002 Lyon, France | Tel: +33 4 72 00 00 00</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Optometry Invoice - Lyon, France</dc:title>
  <dc:creator/>
  <dc:language>en</dc:language>
  <cp:keywords/>
  <dcterms:created xsi:type="dcterms:W3CDTF">2026-10-10T06:16:35Z</dcterms:created>
  <dcterms:modified xsi:type="dcterms:W3CDTF">2026-10-10T06:16:35Z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