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Mumbai,</w:t>
      </w:r>
      <w:r>
        <w:t xml:space="preserve"> </w:t>
      </w:r>
      <w:r>
        <w:t xml:space="preserve">India</w:t>
      </w:r>
    </w:p>
    <w:bookmarkStart w:id="20" w:name="mumbai-vision-care-optometrists"/>
    <w:p>
      <w:pPr>
        <w:pStyle w:val="Heading1"/>
      </w:pPr>
      <w:r>
        <w:t xml:space="preserve">Mumbai Vision Care Optometrists</w:t>
      </w:r>
    </w:p>
    <w:p>
      <w:pPr>
        <w:pStyle w:val="FirstParagraph"/>
      </w:pPr>
      <w:r>
        <w:t xml:space="preserve">Comprehensive Eye Care &amp; Optical Services</w:t>
      </w:r>
    </w:p>
    <w:p>
      <w:pPr>
        <w:pStyle w:val="BodyText"/>
      </w:pPr>
      <w:r>
        <w:t xml:space="preserve">Shop No. 12, Linking Road, Bandra West</w:t>
      </w:r>
    </w:p>
    <w:p>
      <w:pPr>
        <w:pStyle w:val="BodyText"/>
      </w:pPr>
      <w:r>
        <w:t xml:space="preserve">Mumbai, Maharashtra - 400050, India</w:t>
      </w:r>
    </w:p>
    <w:p>
      <w:pPr>
        <w:pStyle w:val="BodyText"/>
      </w:pPr>
      <w:r>
        <w:t xml:space="preserve">GSTIN: 27AABCU9603R1ZM</w:t>
      </w:r>
    </w:p>
    <w:p>
      <w:pPr>
        <w:pStyle w:val="BodyText"/>
      </w:pPr>
      <w:r>
        <w:t xml:space="preserve">Phone: +91 22 2643 8900 | Email: billing@mumbaivisioncare.in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MVO-2024-0892</w:t>
      </w:r>
    </w:p>
    <w:p>
      <w:pPr>
        <w:pStyle w:val="BodyText"/>
      </w:pPr>
      <w:r>
        <w:rPr>
          <w:bCs/>
          <w:b/>
        </w:rPr>
        <w:t xml:space="preserve">Date:</w:t>
      </w:r>
      <w:r>
        <w:t xml:space="preserve"> </w:t>
      </w:r>
      <w:r>
        <w:t xml:space="preserve">October 24, 2024</w:t>
      </w:r>
    </w:p>
    <w:p>
      <w:pPr>
        <w:pStyle w:val="BodyText"/>
      </w:pPr>
      <w:r>
        <w:rPr>
          <w:bCs/>
          <w:b/>
        </w:rPr>
        <w:t xml:space="preserve">Due Date:</w:t>
      </w:r>
      <w:r>
        <w:t xml:space="preserve"> </w:t>
      </w:r>
      <w:r>
        <w:t xml:space="preserve">November 07, 2024</w:t>
      </w:r>
    </w:p>
    <w:p>
      <w:pPr>
        <w:pStyle w:val="BodyText"/>
      </w:pPr>
      <w:r>
        <w:rPr>
          <w:bCs/>
          <w:b/>
        </w:rPr>
        <w:t xml:space="preserve">Payment Terms:</w:t>
      </w:r>
      <w:r>
        <w:t xml:space="preserve"> </w:t>
      </w:r>
      <w:r>
        <w:t xml:space="preserve">Net 14 Days</w:t>
      </w:r>
    </w:p>
    <w:bookmarkEnd w:id="21"/>
    <w:p>
      <w:pPr>
        <w:pStyle w:val="BodyText"/>
      </w:pPr>
      <w:r>
        <w:rPr>
          <w:bCs/>
          <w:b/>
        </w:rPr>
        <w:t xml:space="preserve">Important Tax Notice:</w:t>
      </w:r>
      <w:r>
        <w:t xml:space="preserve"> </w:t>
      </w:r>
      <w:r>
        <w:t xml:space="preserve">This invoice is issued in compliance with the Goods and Services Tax (GST) regulations of India. All prices listed below are exclusive of GST unless otherwise specified. The applicable GST rate for optical goods and services in Mumbai is 18%.</w:t>
      </w:r>
    </w:p>
    <w:bookmarkStart w:id="22" w:name="bill-to"/>
    <w:p>
      <w:pPr>
        <w:pStyle w:val="Heading3"/>
      </w:pPr>
      <w:r>
        <w:t xml:space="preserve">Bill To:</w:t>
      </w:r>
    </w:p>
    <w:p>
      <w:pPr>
        <w:pStyle w:val="FirstParagraph"/>
      </w:pPr>
      <w:r>
        <w:rPr>
          <w:bCs/>
          <w:b/>
        </w:rPr>
        <w:t xml:space="preserve">Mr. Arjun Deshmukh</w:t>
      </w:r>
    </w:p>
    <w:p>
      <w:pPr>
        <w:pStyle w:val="BodyText"/>
      </w:pPr>
      <w:r>
        <w:t xml:space="preserve">Flat 402, Sea View Apartments</w:t>
      </w:r>
    </w:p>
    <w:p>
      <w:pPr>
        <w:pStyle w:val="BodyText"/>
      </w:pPr>
      <w:r>
        <w:t xml:space="preserve">Andheri West, Mumbai</w:t>
      </w:r>
    </w:p>
    <w:p>
      <w:pPr>
        <w:pStyle w:val="BodyText"/>
      </w:pPr>
      <w:r>
        <w:t xml:space="preserve">Maharashtra - 400058, India</w:t>
      </w:r>
    </w:p>
    <w:p>
      <w:pPr>
        <w:pStyle w:val="BodyText"/>
      </w:pPr>
      <w:r>
        <w:t xml:space="preserve">GSTIN: 27ABCDE1234F1Z5</w:t>
      </w:r>
    </w:p>
    <w:p>
      <w:pPr>
        <w:pStyle w:val="BodyText"/>
      </w:pPr>
      <w:r>
        <w:t xml:space="preserve">Phone: +91 98765 43210</w:t>
      </w:r>
    </w:p>
    <w:bookmarkEnd w:id="22"/>
    <w:bookmarkStart w:id="23" w:name="ship-to-delivery-address"/>
    <w:p>
      <w:pPr>
        <w:pStyle w:val="Heading3"/>
      </w:pPr>
      <w:r>
        <w:t xml:space="preserve">Ship To / Delivery Address:</w:t>
      </w:r>
    </w:p>
    <w:p>
      <w:pPr>
        <w:pStyle w:val="FirstParagraph"/>
      </w:pPr>
      <w:r>
        <w:rPr>
          <w:bCs/>
          <w:b/>
        </w:rPr>
        <w:t xml:space="preserve">Mr. Arjun Deshmukh</w:t>
      </w:r>
    </w:p>
    <w:p>
      <w:pPr>
        <w:pStyle w:val="BodyText"/>
      </w:pPr>
      <w:r>
        <w:t xml:space="preserve">Same as Billing Address</w:t>
      </w:r>
    </w:p>
    <w:p>
      <w:pPr>
        <w:pStyle w:val="BodyText"/>
      </w:pPr>
      <w:r>
        <w:t xml:space="preserve">Andheri West, Mumbai</w:t>
      </w:r>
    </w:p>
    <w:p>
      <w:pPr>
        <w:pStyle w:val="BodyText"/>
      </w:pPr>
      <w:r>
        <w:t xml:space="preserve">Maharashtra - 400058, India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Optometry Services &amp; Products</w:t>
            </w:r>
          </w:p>
        </w:tc>
        <w:tc>
          <w:tcPr/>
          <w:p>
            <w:pPr>
              <w:pStyle w:val="Compact"/>
              <w:jc w:val="left"/>
            </w:pPr>
            <w:r>
              <w:t xml:space="preserve">Qty</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rPr>
                <w:bCs/>
                <w:b/>
              </w:rPr>
              <w:t xml:space="preserve">Comprehensive Eye Examination</w:t>
            </w:r>
            <w:r>
              <w:br/>
            </w:r>
            <w:r>
              <w:t xml:space="preserve">Includes refraction test, visual acuity assessment, and eye health screening by certified Optometrist.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Premium Anti-Blue Light Lenses</w:t>
            </w:r>
            <w:r>
              <w:br/>
            </w:r>
            <w:r>
              <w:t xml:space="preserve">High-index 1.60 lenses with anti-reflective coating and blue light filter. Prescription: OD -2.50, OS -2.75.</w:t>
            </w:r>
          </w:p>
        </w:tc>
        <w:tc>
          <w:tcPr/>
          <w:p>
            <w:pPr>
              <w:pStyle w:val="Compact"/>
              <w:jc w:val="left"/>
            </w:pPr>
            <w:r>
              <w:t xml:space="preserve">1 Pair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Designer Titanium Eyeglass Frames</w:t>
            </w:r>
            <w:r>
              <w:br/>
            </w:r>
            <w:r>
              <w:t xml:space="preserve">Lightweight, hypoallergenic titanium frames. Model: MV-Titan-2024. Color: Matte Black.</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rPr>
                <w:bCs/>
                <w:b/>
              </w:rPr>
              <w:t xml:space="preserve">Digital Eye Strain Consultation</w:t>
            </w:r>
            <w:r>
              <w:br/>
            </w:r>
            <w:r>
              <w:t xml:space="preserve">Specialized consultation for computer vision syndrome and ergonomic advice.</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Lens Fitting and Adjustment Service</w:t>
            </w:r>
            <w:r>
              <w:br/>
            </w:r>
            <w:r>
              <w:t xml:space="preserve">Professional fitting of lenses into frames and final adjustment for comfort.</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(Taxable Value):</w:t>
            </w:r>
          </w:p>
        </w:tc>
        <w:tc>
          <w:tcPr/>
          <w:p>
            <w:pPr>
              <w:pStyle w:val="Compact"/>
              <w:jc w:val="left"/>
            </w:pPr>
            <w:r>
              <w:t xml:space="preserve">₹ 10,500.00</w:t>
            </w:r>
          </w:p>
        </w:tc>
      </w:tr>
      <w:tr>
        <w:tc>
          <w:tcPr/>
          <w:p>
            <w:pPr>
              <w:pStyle w:val="Compact"/>
              <w:jc w:val="left"/>
            </w:pPr>
            <w:r>
              <w:t xml:space="preserve">GST @ 18% (CGST 9% + SGST 9%):</w:t>
            </w:r>
          </w:p>
        </w:tc>
        <w:tc>
          <w:tcPr/>
          <w:p>
            <w:pPr>
              <w:pStyle w:val="Compact"/>
              <w:jc w:val="left"/>
            </w:pPr>
            <w:r>
              <w:t xml:space="preserve">₹ 1,890.00</w:t>
            </w:r>
          </w:p>
        </w:tc>
      </w:tr>
      <w:tr>
        <w:tc>
          <w:tcPr/>
          <w:p>
            <w:pPr>
              <w:pStyle w:val="Compact"/>
              <w:jc w:val="left"/>
            </w:pPr>
            <w:r>
              <w:t xml:space="preserve">Discount (Early Bird Offer):</w:t>
            </w:r>
          </w:p>
        </w:tc>
        <w:tc>
          <w:tcPr/>
          <w:p>
            <w:pPr>
              <w:pStyle w:val="Compact"/>
              <w:jc w:val="left"/>
            </w:pPr>
            <w:r>
              <w:t xml:space="preserve">- ₹ 500.00</w:t>
            </w:r>
          </w:p>
        </w:tc>
      </w:tr>
      <w:tr>
        <w:tc>
          <w:tcPr/>
          <w:p>
            <w:pPr>
              <w:pStyle w:val="Compact"/>
              <w:jc w:val="left"/>
            </w:pPr>
            <w:r>
              <w:t xml:space="preserve">Grand Total (INR):</w:t>
            </w:r>
          </w:p>
        </w:tc>
        <w:tc>
          <w:tcPr/>
          <w:p>
            <w:pPr>
              <w:pStyle w:val="Compact"/>
              <w:jc w:val="left"/>
            </w:pPr>
            <w:r>
              <w:t xml:space="preserve">₹ 11,890.00</w:t>
            </w:r>
          </w:p>
        </w:tc>
      </w:tr>
    </w:tbl>
    <w:bookmarkStart w:id="24" w:name="payment-instructions"/>
    <w:p>
      <w:pPr>
        <w:pStyle w:val="Heading4"/>
      </w:pPr>
      <w:r>
        <w:t xml:space="preserve">Payment Instructions:</w:t>
      </w:r>
    </w:p>
    <w:p>
      <w:pPr>
        <w:pStyle w:val="FirstParagraph"/>
      </w:pPr>
      <w:r>
        <w:t xml:space="preserve">Please make payment within 14 days of the invoice date. Payments can be made via:</w:t>
      </w:r>
    </w:p>
    <w:p>
      <w:pPr>
        <w:numPr>
          <w:ilvl w:val="0"/>
          <w:numId w:val="1001"/>
        </w:numPr>
        <w:pStyle w:val="Compact"/>
      </w:pPr>
      <w:r>
        <w:rPr>
          <w:bCs/>
          <w:b/>
        </w:rPr>
        <w:t xml:space="preserve">Bank Transfer:</w:t>
      </w:r>
      <w:r>
        <w:t xml:space="preserve"> </w:t>
      </w:r>
      <w:r>
        <w:t xml:space="preserve">HDFC Bank, Bandra Branch, Mumbai. Account No: 50200012345678, IFSC: HDFC0001234</w:t>
      </w:r>
    </w:p>
    <w:p>
      <w:pPr>
        <w:numPr>
          <w:ilvl w:val="0"/>
          <w:numId w:val="1001"/>
        </w:numPr>
        <w:pStyle w:val="Compact"/>
      </w:pPr>
      <w:r>
        <w:rPr>
          <w:bCs/>
          <w:b/>
        </w:rPr>
        <w:t xml:space="preserve">UPI:</w:t>
      </w:r>
      <w:r>
        <w:t xml:space="preserve"> </w:t>
      </w:r>
      <w:r>
        <w:t xml:space="preserve">mumbaivisioncare@hdfcbank</w:t>
      </w:r>
    </w:p>
    <w:p>
      <w:pPr>
        <w:numPr>
          <w:ilvl w:val="0"/>
          <w:numId w:val="1001"/>
        </w:numPr>
        <w:pStyle w:val="Compact"/>
      </w:pPr>
      <w:r>
        <w:rPr>
          <w:bCs/>
          <w:b/>
        </w:rPr>
        <w:t xml:space="preserve">Cheque:</w:t>
      </w:r>
      <w:r>
        <w:t xml:space="preserve"> </w:t>
      </w:r>
      <w:r>
        <w:t xml:space="preserve">Payable to "Mumbai Vision Care Optometrists"</w:t>
      </w:r>
    </w:p>
    <w:p>
      <w:pPr>
        <w:pStyle w:val="FirstParagraph"/>
      </w:pPr>
      <w:r>
        <w:t xml:space="preserve">Please quote the Invoice Number (MVO-2024-0892) in your payment reference.</w:t>
      </w:r>
    </w:p>
    <w:bookmarkEnd w:id="24"/>
    <w:bookmarkStart w:id="25" w:name="terms-and-conditions"/>
    <w:p>
      <w:pPr>
        <w:pStyle w:val="Heading4"/>
      </w:pPr>
      <w:r>
        <w:t xml:space="preserve">Terms and Conditions:</w:t>
      </w:r>
    </w:p>
    <w:p>
      <w:pPr>
        <w:numPr>
          <w:ilvl w:val="0"/>
          <w:numId w:val="1002"/>
        </w:numPr>
        <w:pStyle w:val="Compact"/>
      </w:pPr>
      <w:r>
        <w:t xml:space="preserve">This invoice is valid for 30 days from the date of issue.</w:t>
      </w:r>
    </w:p>
    <w:p>
      <w:pPr>
        <w:numPr>
          <w:ilvl w:val="0"/>
          <w:numId w:val="1002"/>
        </w:numPr>
        <w:pStyle w:val="Compact"/>
      </w:pPr>
      <w:r>
        <w:t xml:space="preserve">All optical products are subject to a 7-day return policy for manufacturing defects only, with original packaging and this invoice.</w:t>
      </w:r>
    </w:p>
    <w:p>
      <w:pPr>
        <w:numPr>
          <w:ilvl w:val="0"/>
          <w:numId w:val="1002"/>
        </w:numPr>
        <w:pStyle w:val="Compact"/>
      </w:pPr>
      <w:r>
        <w:t xml:space="preserve">Prescription-based lenses are non-returnable unless there is a verified error in the prescription.</w:t>
      </w:r>
    </w:p>
    <w:p>
      <w:pPr>
        <w:numPr>
          <w:ilvl w:val="0"/>
          <w:numId w:val="1002"/>
        </w:numPr>
        <w:pStyle w:val="Compact"/>
      </w:pPr>
      <w:r>
        <w:t xml:space="preserve">Late payments may incur a penalty of 1.5% per month on the outstanding amount.</w:t>
      </w:r>
    </w:p>
    <w:p>
      <w:pPr>
        <w:numPr>
          <w:ilvl w:val="0"/>
          <w:numId w:val="1002"/>
        </w:numPr>
        <w:pStyle w:val="Compact"/>
      </w:pPr>
      <w:r>
        <w:t xml:space="preserve">Any disputes related to this invoice shall be subject to the jurisdiction of courts in Mumbai, Maharashtra, India.</w:t>
      </w:r>
    </w:p>
    <w:p>
      <w:pPr>
        <w:numPr>
          <w:ilvl w:val="0"/>
          <w:numId w:val="1002"/>
        </w:numPr>
        <w:pStyle w:val="Compact"/>
      </w:pPr>
      <w:r>
        <w:t xml:space="preserve">This document serves as a tax invoice under the GST Act, 2017, India.</w:t>
      </w:r>
    </w:p>
    <w:bookmarkEnd w:id="25"/>
    <w:p>
      <w:pPr>
        <w:pStyle w:val="FirstParagraph"/>
      </w:pPr>
      <w:r>
        <w:t xml:space="preserve">Thank you for choosing Mumbai Vision Care Optometrists for your eye care needs.</w:t>
      </w:r>
    </w:p>
    <w:p>
      <w:pPr>
        <w:pStyle w:val="BodyText"/>
      </w:pPr>
      <w:r>
        <w:t xml:space="preserve">For queries, contact us at support@mumbaivisioncare.in or visit our clinic in Bandra West, Mumbai.</w:t>
      </w:r>
    </w:p>
    <w:p>
      <w:pPr>
        <w:pStyle w:val="BodyText"/>
      </w:pPr>
      <w:r>
        <w:t xml:space="preserve">© 2024 Mumbai Vision Care Optometrists.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Mumbai, India</dc:title>
  <dc:creator/>
  <dc:language>en</dc:language>
  <cp:keywords/>
  <dcterms:created xsi:type="dcterms:W3CDTF">2026-10-10T07:25:47Z</dcterms:created>
  <dcterms:modified xsi:type="dcterms:W3CDTF">2026-10-10T07:25:47Z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