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Jerusalem,</w:t>
      </w:r>
      <w:r>
        <w:t xml:space="preserve"> </w:t>
      </w:r>
      <w:r>
        <w:t xml:space="preserve">Israel</w:t>
      </w:r>
    </w:p>
    <w:bookmarkStart w:id="20" w:name="jerusalem-vision-optometry-center"/>
    <w:p>
      <w:pPr>
        <w:pStyle w:val="Heading1"/>
      </w:pPr>
      <w:r>
        <w:t xml:space="preserve">Jerusalem Vision Optometry Center</w:t>
      </w:r>
    </w:p>
    <w:p>
      <w:pPr>
        <w:pStyle w:val="FirstParagraph"/>
      </w:pPr>
      <w:r>
        <w:rPr>
          <w:bCs/>
          <w:b/>
        </w:rPr>
        <w:t xml:space="preserve">Dr. Sarah Cohen, B.Optom, M.Sc.</w:t>
      </w:r>
    </w:p>
    <w:p>
      <w:pPr>
        <w:pStyle w:val="BodyText"/>
      </w:pPr>
      <w:r>
        <w:t xml:space="preserve">12 King George Street, Jerusalem, 9425001, Israel</w:t>
      </w:r>
    </w:p>
    <w:p>
      <w:pPr>
        <w:pStyle w:val="BodyText"/>
      </w:pPr>
      <w:r>
        <w:t xml:space="preserve">Phone: +972-2-625-1234 | Email: billing@jerusalemvision.co.il</w:t>
      </w:r>
    </w:p>
    <w:p>
      <w:pPr>
        <w:pStyle w:val="BodyText"/>
      </w:pPr>
      <w:r>
        <w:t xml:space="preserve">VAT ID: 512345678 | License No: OPT-JER-9988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INV-2023-10-045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David Levi</w:t>
      </w:r>
    </w:p>
    <w:p>
      <w:pPr>
        <w:pStyle w:val="BodyText"/>
      </w:pPr>
      <w:r>
        <w:t xml:space="preserve">45 Nahalat Shiv'a, Jerusalem, 9415001, Israel</w:t>
      </w:r>
    </w:p>
    <w:p>
      <w:pPr>
        <w:pStyle w:val="BodyText"/>
      </w:pPr>
      <w:r>
        <w:t xml:space="preserve">ID Number: 012-345678-9</w:t>
      </w:r>
    </w:p>
    <w:p>
      <w:pPr>
        <w:pStyle w:val="BodyText"/>
      </w:pPr>
      <w:r>
        <w:rPr>
          <w:bCs/>
          <w:b/>
        </w:rPr>
        <w:t xml:space="preserve">Insurance Provider:</w:t>
      </w:r>
    </w:p>
    <w:p>
      <w:pPr>
        <w:pStyle w:val="BodyText"/>
      </w:pPr>
      <w:r>
        <w:t xml:space="preserve">Clalit Health Services</w:t>
      </w:r>
    </w:p>
    <w:p>
      <w:pPr>
        <w:pStyle w:val="BodyText"/>
      </w:pPr>
      <w:r>
        <w:t xml:space="preserve">Policy Number: CLT-99887766</w:t>
      </w:r>
    </w:p>
    <w:p>
      <w:pPr>
        <w:pStyle w:val="BodyText"/>
      </w:pPr>
      <w:r>
        <w:t xml:space="preserve">Group Code: JER-EMP-001</w:t>
      </w:r>
    </w:p>
    <w:bookmarkEnd w:id="22"/>
    <w:bookmarkStart w:id="23" w:name="services-and-products-rendered"/>
    <w:p>
      <w:pPr>
        <w:pStyle w:val="Heading3"/>
      </w:pPr>
      <w:r>
        <w:t xml:space="preserve">Services and Products Rendered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(ILS)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Eye Examination (Adult) - Includes refraction, visual field test, and ocular health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Dilated Fundus Examination - Detailed inspection of the retina and optic nerve using mydriatic drops.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Prescription Eyeglasses - High-index polycarbonate lenses with anti-reflective and blue-light filtering coating.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Titanium Semi-Rimless Frame - Lightweight, durable frame selected for daily wear in Jerusalem climate.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 Lens Fitting and Evaluation - Includes trial lenses and follow-up assessment for astigmatism correction.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Box of Toric Soft Contact Lenses (6 lenses) - Monthly replacement schedule.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Eye Health Consultation - Discussion of diabetic retinopathy screening results and management plan.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</w:tbl>
    <w:bookmarkEnd w:id="23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2,460.00 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Insurance Coverage (Clalit):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-1,200.00 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Net Amount Before VAT: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1,260.00 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(17%):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214.20 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1,474.20 ILS</w:t>
            </w:r>
          </w:p>
        </w:tc>
      </w:tr>
    </w:tbl>
    <w:bookmarkStart w:id="24" w:name="important-notes-and-terms"/>
    <w:p>
      <w:pPr>
        <w:pStyle w:val="Heading3"/>
      </w:pPr>
      <w:r>
        <w:t xml:space="preserve">Important Notes and Terms: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Israeli Value Added Tax Law, 1975.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from the invoice date. Late payments may incur a 1.5% monthly interest charge.</w:t>
      </w:r>
    </w:p>
    <w:p>
      <w:pPr>
        <w:numPr>
          <w:ilvl w:val="0"/>
          <w:numId w:val="1001"/>
        </w:numPr>
        <w:pStyle w:val="Compact"/>
      </w:pPr>
      <w:r>
        <w:t xml:space="preserve">Insurance claims have been processed directly with Clalit Health Services. The remaining balance is the patient's responsibility.</w:t>
      </w:r>
    </w:p>
    <w:p>
      <w:pPr>
        <w:numPr>
          <w:ilvl w:val="0"/>
          <w:numId w:val="1001"/>
        </w:numPr>
        <w:pStyle w:val="Compact"/>
      </w:pPr>
      <w:r>
        <w:t xml:space="preserve">All optical products come with a 12-month warranty against manufacturing defects.</w:t>
      </w:r>
    </w:p>
    <w:p>
      <w:pPr>
        <w:numPr>
          <w:ilvl w:val="0"/>
          <w:numId w:val="1001"/>
        </w:numPr>
        <w:pStyle w:val="Compact"/>
      </w:pPr>
      <w:r>
        <w:t xml:space="preserve">For any questions regarding this invoice, please contact our billing department at +972-2-625-1234.</w:t>
      </w:r>
    </w:p>
    <w:p>
      <w:pPr>
        <w:numPr>
          <w:ilvl w:val="0"/>
          <w:numId w:val="1001"/>
        </w:numPr>
        <w:pStyle w:val="Compact"/>
      </w:pPr>
      <w:r>
        <w:t xml:space="preserve">This document serves as an official receipt for tax and insurance purposes in Israel.</w:t>
      </w:r>
    </w:p>
    <w:bookmarkEnd w:id="24"/>
    <w:bookmarkStart w:id="25" w:name="payment-methods"/>
    <w:p>
      <w:pPr>
        <w:pStyle w:val="Heading3"/>
      </w:pPr>
      <w:r>
        <w:t xml:space="preserve">Payment Methods:</w:t>
      </w:r>
    </w:p>
    <w:p>
      <w:pPr>
        <w:pStyle w:val="FirstParagraph"/>
      </w:pPr>
      <w:r>
        <w:rPr>
          <w:bCs/>
          <w:b/>
        </w:rPr>
        <w:t xml:space="preserve">Bank Transfer:</w:t>
      </w:r>
    </w:p>
    <w:p>
      <w:pPr>
        <w:pStyle w:val="BodyText"/>
      </w:pPr>
      <w:r>
        <w:t xml:space="preserve">Bank: Bank Hapoalim</w:t>
      </w:r>
    </w:p>
    <w:p>
      <w:pPr>
        <w:pStyle w:val="BodyText"/>
      </w:pPr>
      <w:r>
        <w:t xml:space="preserve">Branch: Jerusalem Central</w:t>
      </w:r>
    </w:p>
    <w:p>
      <w:pPr>
        <w:pStyle w:val="BodyText"/>
      </w:pPr>
      <w:r>
        <w:t xml:space="preserve">Account Number: 998877665</w:t>
      </w:r>
    </w:p>
    <w:p>
      <w:pPr>
        <w:pStyle w:val="BodyText"/>
      </w:pPr>
      <w:r>
        <w:t xml:space="preserve">Reference: INV-2023-10-045</w:t>
      </w:r>
    </w:p>
    <w:p>
      <w:pPr>
        <w:pStyle w:val="BodyText"/>
      </w:pPr>
      <w:r>
        <w:rPr>
          <w:bCs/>
          <w:b/>
        </w:rPr>
        <w:t xml:space="preserve">Credit Card:</w:t>
      </w:r>
      <w:r>
        <w:t xml:space="preserve"> </w:t>
      </w:r>
      <w:r>
        <w:t xml:space="preserve">Visa, Mastercard, and American Express accepted in-store.</w:t>
      </w:r>
    </w:p>
    <w:p>
      <w:pPr>
        <w:pStyle w:val="BodyText"/>
      </w:pPr>
      <w:r>
        <w:rPr>
          <w:bCs/>
          <w:b/>
        </w:rPr>
        <w:t xml:space="preserve">Bit:</w:t>
      </w:r>
      <w:r>
        <w:t xml:space="preserve"> </w:t>
      </w:r>
      <w:r>
        <w:t xml:space="preserve">Available for immediate payment via our secure online portal.</w:t>
      </w:r>
    </w:p>
    <w:bookmarkEnd w:id="25"/>
    <w:p>
      <w:pPr>
        <w:pStyle w:val="BodyText"/>
      </w:pPr>
      <w:r>
        <w:t xml:space="preserve">Jerusalem Vision Optometry Center | 12 King George Street, Jerusalem, Israel</w:t>
      </w:r>
    </w:p>
    <w:p>
      <w:pPr>
        <w:pStyle w:val="BodyText"/>
      </w:pPr>
      <w:r>
        <w:t xml:space="preserve">Thank you for trusting us with your eye care needs in the heart of Jerusalem.</w:t>
      </w:r>
    </w:p>
    <w:p>
      <w:pPr>
        <w:pStyle w:val="BodyText"/>
      </w:pPr>
      <w:r>
        <w:t xml:space="preserve">This invoice is generated electronically and is valid without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Jerusalem, Israel</dc:title>
  <dc:creator/>
  <dc:language>en</dc:language>
  <cp:keywords/>
  <dcterms:created xsi:type="dcterms:W3CDTF">2026-10-10T07:20:16Z</dcterms:created>
  <dcterms:modified xsi:type="dcterms:W3CDTF">2026-10-10T07:20:16Z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