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Kyoto,</w:t>
      </w:r>
      <w:r>
        <w:t xml:space="preserve"> </w:t>
      </w:r>
      <w:r>
        <w:t xml:space="preserve">Japan</w:t>
      </w:r>
    </w:p>
    <w:bookmarkStart w:id="20" w:name="kyoto-vision-optometry"/>
    <w:p>
      <w:pPr>
        <w:pStyle w:val="Heading1"/>
      </w:pPr>
      <w:r>
        <w:t xml:space="preserve">Kyoto Vision Optometry</w:t>
      </w:r>
    </w:p>
    <w:p>
      <w:pPr>
        <w:pStyle w:val="FirstParagraph"/>
      </w:pPr>
      <w:r>
        <w:t xml:space="preserve">Specialized Eye Care &amp; Optical Services</w:t>
      </w:r>
    </w:p>
    <w:p>
      <w:pPr>
        <w:pStyle w:val="BodyText"/>
      </w:pPr>
      <w:r>
        <w:t xml:space="preserve">123 Gion-Shijo Street, Higashiyama Ward</w:t>
      </w:r>
    </w:p>
    <w:p>
      <w:pPr>
        <w:pStyle w:val="BodyText"/>
      </w:pPr>
      <w:r>
        <w:t xml:space="preserve">Kyoto, Japan 605-0073</w:t>
      </w:r>
    </w:p>
    <w:p>
      <w:pPr>
        <w:pStyle w:val="BodyText"/>
      </w:pPr>
      <w:r>
        <w:t xml:space="preserve">Phone: +81-75-555-0199</w:t>
      </w:r>
    </w:p>
    <w:p>
      <w:pPr>
        <w:pStyle w:val="BodyText"/>
      </w:pPr>
      <w:r>
        <w:t xml:space="preserve">Email: billing@kyotovision-optometry.jp</w:t>
      </w:r>
    </w:p>
    <w:p>
      <w:pPr>
        <w:pStyle w:val="BodyText"/>
      </w:pPr>
      <w:r>
        <w:t xml:space="preserve">Corporate Number: 701000100123456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INV-KYO-2023-10-045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Kenji Tanaka</w:t>
      </w:r>
    </w:p>
    <w:p>
      <w:pPr>
        <w:pStyle w:val="BodyText"/>
      </w:pPr>
      <w:r>
        <w:t xml:space="preserve">45-2 Arashiyama Bamboo Grove</w:t>
      </w:r>
    </w:p>
    <w:p>
      <w:pPr>
        <w:pStyle w:val="BodyText"/>
      </w:pPr>
      <w:r>
        <w:t xml:space="preserve">Ukyo Ward, Kyoto, Japan 616-8385</w:t>
      </w:r>
    </w:p>
    <w:p>
      <w:pPr>
        <w:pStyle w:val="BodyText"/>
      </w:pPr>
      <w:r>
        <w:t xml:space="preserve">Japan</w:t>
      </w:r>
    </w:p>
    <w:bookmarkEnd w:id="22"/>
    <w:bookmarkStart w:id="23" w:name="attention"/>
    <w:p>
      <w:pPr>
        <w:pStyle w:val="Heading3"/>
      </w:pPr>
      <w:r>
        <w:t xml:space="preserve">ATTENTION:</w:t>
      </w:r>
    </w:p>
    <w:p>
      <w:pPr>
        <w:pStyle w:val="FirstParagraph"/>
      </w:pPr>
      <w:r>
        <w:rPr>
          <w:bCs/>
          <w:b/>
        </w:rPr>
        <w:t xml:space="preserve">Department of Ophthalmology</w:t>
      </w:r>
    </w:p>
    <w:p>
      <w:pPr>
        <w:pStyle w:val="BodyText"/>
      </w:pPr>
      <w:r>
        <w:t xml:space="preserve">Re: Comprehensive Vision Correction</w:t>
      </w:r>
    </w:p>
    <w:p>
      <w:pPr>
        <w:pStyle w:val="BodyText"/>
      </w:pPr>
      <w:r>
        <w:t xml:space="preserve">Service Location: Kyoto Vision Clinic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 / Goods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(JPY)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(JPY)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Optometric Examination</w:t>
            </w:r>
            <w:r>
              <w:br/>
            </w:r>
            <w:r>
              <w:t xml:space="preserve">Includes refraction, visual field testing, and ocular health assessment performed by a licensed Optometrist in Kyoto.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Premium Anti-Reflective Lenses</w:t>
            </w:r>
            <w:r>
              <w:br/>
            </w:r>
            <w:r>
              <w:t xml:space="preserve">High-index polycarbonate lenses with blue light filtering technology, customized for prescription.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Titanium Optical Frame</w:t>
            </w:r>
            <w:r>
              <w:br/>
            </w:r>
            <w:r>
              <w:t xml:space="preserve">Lightweight, durable frame selected from the Kyoto Vision exclusive collection.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Contact Lens Fitting</w:t>
            </w:r>
            <w:r>
              <w:br/>
            </w:r>
            <w:r>
              <w:t xml:space="preserve">Consultation and fitting for toric contact lenses for astigmatism correction.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Monthly Toric Contact Lenses (Box of 2)</w:t>
            </w:r>
            <w:r>
              <w:br/>
            </w:r>
            <w:r>
              <w:t xml:space="preserve">Disposable soft contact lenses prescribed by the Optometrist.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Digital Eye Strain Consultation</w:t>
            </w:r>
            <w:r>
              <w:br/>
            </w:r>
            <w:r>
              <w:t xml:space="preserve">Ergonomic assessment and advice for screen usage, specific to office workers in Kyoto.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¥140,500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Consumption Tax (10%):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¥14,050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¥154,550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remit payment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Mizuho Bank, Kyoto Main Branch</w:t>
      </w:r>
    </w:p>
    <w:p>
      <w:pPr>
        <w:pStyle w:val="BodyText"/>
      </w:pPr>
      <w:r>
        <w:rPr>
          <w:bCs/>
          <w:b/>
        </w:rPr>
        <w:t xml:space="preserve">Account Type:</w:t>
      </w:r>
      <w:r>
        <w:t xml:space="preserve"> </w:t>
      </w:r>
      <w:r>
        <w:t xml:space="preserve">Ordinary Account (Current)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1234567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Kyoto Vision Optometry Co., Ltd.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include Invoice Number INV-KYO-2023-10-045 in the transfer memo.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Alternative Payment:</w:t>
      </w:r>
      <w:r>
        <w:t xml:space="preserve"> </w:t>
      </w:r>
      <w:r>
        <w:t xml:space="preserve">Credit card payments (Visa, Mastercard, JCB) are accepted at our Kyoto clinic location.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the laws of Japan and the regulations governing Optometrists in Kyoto Prefecture.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of the invoice date. Late payments may incur a penalty interest of 1.5% per month.</w:t>
      </w:r>
    </w:p>
    <w:p>
      <w:pPr>
        <w:numPr>
          <w:ilvl w:val="0"/>
          <w:numId w:val="1001"/>
        </w:numPr>
        <w:pStyle w:val="Compact"/>
      </w:pPr>
      <w:r>
        <w:t xml:space="preserve">All optical goods are subject to a 7-day return policy if unused and in original packaging, provided the prescription remains valid.</w:t>
      </w:r>
    </w:p>
    <w:p>
      <w:pPr>
        <w:numPr>
          <w:ilvl w:val="0"/>
          <w:numId w:val="1001"/>
        </w:numPr>
        <w:pStyle w:val="Compact"/>
      </w:pPr>
      <w:r>
        <w:t xml:space="preserve">Services rendered by our licensed Optometrist are non-refundable once performed.</w:t>
      </w:r>
    </w:p>
    <w:p>
      <w:pPr>
        <w:numPr>
          <w:ilvl w:val="0"/>
          <w:numId w:val="1001"/>
        </w:numPr>
        <w:pStyle w:val="Compact"/>
      </w:pPr>
      <w:r>
        <w:t xml:space="preserve">Please retain this invoice for your tax records and insurance claims.</w:t>
      </w:r>
    </w:p>
    <w:p>
      <w:pPr>
        <w:numPr>
          <w:ilvl w:val="0"/>
          <w:numId w:val="1001"/>
        </w:numPr>
        <w:pStyle w:val="Compact"/>
      </w:pPr>
      <w:r>
        <w:t xml:space="preserve">For any discrepancies or questions regarding this invoice, please contact our billing department immediately.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Dr. Hiroshi Yamamoto, Chief Optometrist</w:t>
      </w:r>
    </w:p>
    <w:p>
      <w:pPr>
        <w:pStyle w:val="BodyText"/>
      </w:pPr>
      <w:r>
        <w:t xml:space="preserve">Hanko Stamp</w:t>
      </w:r>
      <w:r>
        <w:br/>
      </w:r>
      <w:r>
        <w:t xml:space="preserve">(Inkan)</w:t>
      </w:r>
    </w:p>
    <w:p>
      <w:pPr>
        <w:pStyle w:val="BodyText"/>
      </w:pPr>
      <w:r>
        <w:t xml:space="preserve">Thank you for choosing Kyoto Vision Optometry for your eye care needs.</w:t>
      </w:r>
    </w:p>
    <w:p>
      <w:pPr>
        <w:pStyle w:val="BodyText"/>
      </w:pPr>
      <w:r>
        <w:t xml:space="preserve">We are committed to providing the highest standard of vision care in Japan.</w:t>
      </w:r>
    </w:p>
    <w:p>
      <w:pPr>
        <w:pStyle w:val="BodyText"/>
      </w:pPr>
      <w:r>
        <w:t xml:space="preserve">© 2023 Kyoto Vision Optometry Co.,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Kyoto, Japan</dc:title>
  <dc:creator/>
  <dc:language>en</dc:language>
  <cp:keywords/>
  <dcterms:created xsi:type="dcterms:W3CDTF">2026-10-10T09:13:25Z</dcterms:created>
  <dcterms:modified xsi:type="dcterms:W3CDTF">2026-10-10T09:13:25Z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