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Kathmandu,</w:t>
      </w:r>
      <w:r>
        <w:t xml:space="preserve"> </w:t>
      </w:r>
      <w:r>
        <w:t xml:space="preserve">Nepal</w:t>
      </w:r>
    </w:p>
    <w:bookmarkStart w:id="20" w:name="kathmandu-vision-care-optometry"/>
    <w:p>
      <w:pPr>
        <w:pStyle w:val="Heading1"/>
      </w:pPr>
      <w:r>
        <w:t xml:space="preserve">Kathmandu Vision Care Optometry</w:t>
      </w:r>
    </w:p>
    <w:p>
      <w:pPr>
        <w:pStyle w:val="FirstParagraph"/>
      </w:pPr>
      <w:r>
        <w:t xml:space="preserve">Professional Eye Care Services in Nepal</w:t>
      </w:r>
    </w:p>
    <w:p>
      <w:pPr>
        <w:pStyle w:val="BodyText"/>
      </w:pPr>
      <w:r>
        <w:t xml:space="preserve">Plot No. 45, New Baneshwor, Kathmandu 44600, Nepal</w:t>
      </w:r>
    </w:p>
    <w:p>
      <w:pPr>
        <w:pStyle w:val="BodyText"/>
      </w:pPr>
      <w:r>
        <w:t xml:space="preserve">Phone: +977-1-4455667 | Email: billing@kathmanduvisioncare.com.np</w:t>
      </w:r>
    </w:p>
    <w:p>
      <w:pPr>
        <w:pStyle w:val="BodyText"/>
      </w:pPr>
      <w:r>
        <w:t xml:space="preserve">VAT Registration No.: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Invoice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Rajesh Sharma</w:t>
      </w:r>
    </w:p>
    <w:p>
      <w:pPr>
        <w:pStyle w:val="BodyText"/>
      </w:pPr>
      <w:r>
        <w:t xml:space="preserve">House No. 12, Ward No. 15</w:t>
      </w:r>
    </w:p>
    <w:p>
      <w:pPr>
        <w:pStyle w:val="BodyText"/>
      </w:pPr>
      <w:r>
        <w:t xml:space="preserve">Lazimpat, Kathmandu, Nepal</w:t>
      </w:r>
    </w:p>
    <w:p>
      <w:pPr>
        <w:pStyle w:val="BodyText"/>
      </w:pPr>
      <w:r>
        <w:t xml:space="preserve">Phone: +977-9841234567</w:t>
      </w:r>
    </w:p>
    <w:p>
      <w:pPr>
        <w:pStyle w:val="BodyText"/>
      </w:pPr>
      <w:r>
        <w:t xml:space="preserve">PAN/VAT No.: 987654321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KVC-2024-0892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2024-03-15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2024-03-30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March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Method: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Bank Transfer / Cash</w:t>
            </w:r>
          </w:p>
        </w:tc>
      </w:tr>
    </w:tbl>
    <w:p>
      <w:pPr>
        <w:pStyle w:val="BodyText"/>
      </w:pPr>
      <w:r>
        <w:rPr>
          <w:bCs/>
          <w:b/>
        </w:rPr>
        <w:t xml:space="preserve">Important Notice:</w:t>
      </w:r>
      <w:r>
        <w:t xml:space="preserve"> </w:t>
      </w:r>
      <w:r>
        <w:t xml:space="preserve">This invoice is issued in accordance with the Value Added Tax Act of Nepal. All prices are quoted in Nepalese Rupees (NPR). VAT is applicable at the rate of 13% on taxable services and goods as per the Nepal Revenue Department regulations. This document serves as an official receipt for tax deduction purposes.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 &amp;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test, refraction, intraocular pressure measurement, and retinal screening by certified optometrist.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993312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Eyeglass Lenses</w:t>
            </w:r>
            <w:r>
              <w:br/>
            </w:r>
            <w:r>
              <w:t xml:space="preserve">High-index 1.67 lenses with blue light filter and anti-scratch coating. Prescription: OD -2.50/-1.00x180, OS -2.75/-0.75x175.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Designer Titanium Eyeglass Frame</w:t>
            </w:r>
            <w:r>
              <w:br/>
            </w:r>
            <w:r>
              <w:t xml:space="preserve">Brand: LuxOptic Nepal, Model: LT-450, Color: Matte Black. Lightweight and hypoallergenic frame suitable for daily wear.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900311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Retinal Imaging</w:t>
            </w:r>
            <w:r>
              <w:br/>
            </w:r>
            <w:r>
              <w:t xml:space="preserve">Non-invasive fundus photography for early detection of diabetic retinopathy and glaucoma. Includes consultation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993313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Lens Fitting &amp; Trial</w:t>
            </w:r>
            <w:r>
              <w:br/>
            </w:r>
            <w:r>
              <w:t xml:space="preserve">Professional fitting session for daily disposable contact lenses. Includes curvature measurement and trial set.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993314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Eye Health Consultation Report</w:t>
            </w:r>
            <w:r>
              <w:br/>
            </w:r>
            <w:r>
              <w:t xml:space="preserve">Detailed medical report prepared by licensed optometrist for insurance and personal records. Includes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(Taxable Amount):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20,800.00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13% (As per Nepal VAT Act):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2,704.00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 Member -5%):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NPR 1,040.00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(NPR):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22,464.00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Amount in Words: Twenty-Two Thousand Four Hundred Sixty-Four Nepalese Rupees Only</w:t>
            </w:r>
          </w:p>
        </w:tc>
      </w:tr>
    </w:tbl>
    <w:bookmarkStart w:id="23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This invoice is valid for payment within 15 days from the date of issue. Late payments may incur a 2% monthly interest charge as per Nepal commercial practices.</w:t>
      </w:r>
    </w:p>
    <w:p>
      <w:pPr>
        <w:numPr>
          <w:ilvl w:val="0"/>
          <w:numId w:val="1001"/>
        </w:numPr>
        <w:pStyle w:val="Compact"/>
      </w:pPr>
      <w:r>
        <w:t xml:space="preserve">All optical products sold by Kathmandu Vision Care Optometry come with a 6-month warranty against manufacturing defects. Warranty does not cover physical damage or misuse.</w:t>
      </w:r>
    </w:p>
    <w:p>
      <w:pPr>
        <w:numPr>
          <w:ilvl w:val="0"/>
          <w:numId w:val="1001"/>
        </w:numPr>
        <w:pStyle w:val="Compact"/>
      </w:pPr>
      <w:r>
        <w:t xml:space="preserve">Prescription validity is 2 years from the date of examination as per Nepal Optometry Council guidelines. Please schedule follow-up appointments annually.</w:t>
      </w:r>
    </w:p>
    <w:p>
      <w:pPr>
        <w:numPr>
          <w:ilvl w:val="0"/>
          <w:numId w:val="1001"/>
        </w:numPr>
        <w:pStyle w:val="Compact"/>
      </w:pPr>
      <w:r>
        <w:t xml:space="preserve">VAT is charged in accordance with the Value Added Tax Act, 2052 (1995) of Nepal. This invoice can be used for input tax credit claims by registered businesses.</w:t>
      </w:r>
    </w:p>
    <w:p>
      <w:pPr>
        <w:numPr>
          <w:ilvl w:val="0"/>
          <w:numId w:val="1001"/>
        </w:numPr>
        <w:pStyle w:val="Compact"/>
      </w:pPr>
      <w:r>
        <w:t xml:space="preserve">For any disputes regarding this invoice, please contact our billing department within 7 days. All disputes are subject to the jurisdiction of Kathmandu District Court, Nepal.</w:t>
      </w:r>
    </w:p>
    <w:p>
      <w:pPr>
        <w:numPr>
          <w:ilvl w:val="0"/>
          <w:numId w:val="1001"/>
        </w:numPr>
        <w:pStyle w:val="Compact"/>
      </w:pPr>
      <w:r>
        <w:t xml:space="preserve">Payment can be made via bank transfer to Nabil Bank Ltd., Kathmandu Branch, Account No. 0123456789, or in cash at our clinic premises.</w:t>
      </w:r>
    </w:p>
    <w:p>
      <w:pPr>
        <w:numPr>
          <w:ilvl w:val="0"/>
          <w:numId w:val="1001"/>
        </w:numPr>
        <w:pStyle w:val="Compact"/>
      </w:pPr>
      <w:r>
        <w:t xml:space="preserve">Eye care services provided are performed by licensed optometrists registered with the Nepal Optometry Association. All equipment meets international safety standards.</w:t>
      </w:r>
    </w:p>
    <w:p>
      <w:pPr>
        <w:numPr>
          <w:ilvl w:val="0"/>
          <w:numId w:val="1001"/>
        </w:numPr>
        <w:pStyle w:val="Compact"/>
      </w:pPr>
      <w:r>
        <w:t xml:space="preserve">For insurance claims, please retain this original invoice along with your prescription copy. We can provide additional documentation upon request.</w:t>
      </w:r>
    </w:p>
    <w:p>
      <w:pPr>
        <w:pStyle w:val="FirstParagraph"/>
      </w:pPr>
      <w:r>
        <w:rPr>
          <w:bCs/>
          <w:b/>
        </w:rPr>
        <w:t xml:space="preserve">Thank you for choosing Kathmandu Vision Care Optometry!</w:t>
      </w:r>
      <w:r>
        <w:br/>
      </w:r>
      <w:r>
        <w:t xml:space="preserve">We are committed to providing the highest quality eye care services in Nepal. Your vision health is our priority. For appointments, call +977-1-4455667 or visit us at New Baneshwor, Kathmandu.</w:t>
      </w:r>
    </w:p>
    <w:bookmarkEnd w:id="23"/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Dr. Anita Maharjan</w:t>
      </w:r>
      <w:r>
        <w:br/>
      </w:r>
      <w:r>
        <w:t xml:space="preserve">Lead Optometrist</w:t>
      </w:r>
      <w:r>
        <w:br/>
      </w:r>
      <w:r>
        <w:t xml:space="preserve">Reg. No: NOA-2024-045</w:t>
      </w:r>
    </w:p>
    <w:p>
      <w:pPr>
        <w:pStyle w:val="BodyText"/>
      </w:pPr>
      <w:r>
        <w:t xml:space="preserve">Received By (Customer)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Kathmandu Vision Care Optometry | Plot No. 45, New Baneshwor, Kathmandu 44600, Nepal</w:t>
      </w:r>
    </w:p>
    <w:p>
      <w:pPr>
        <w:pStyle w:val="BodyText"/>
      </w:pPr>
      <w:r>
        <w:t xml:space="preserve">Phone: +977-1-4455667 | Email: billing@kathmanduvisioncare.com.np | VAT Reg: 123456789</w:t>
      </w:r>
    </w:p>
    <w:p>
      <w:pPr>
        <w:pStyle w:val="BodyText"/>
      </w:pPr>
      <w:r>
        <w:t xml:space="preserve">This is a computer-generated invoice and does not require a physical stamp to be valid under Nepal Revenue Department guidelines.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Kathmandu, Nepal</dc:title>
  <dc:creator/>
  <dc:language>en</dc:language>
  <cp:keywords/>
  <dcterms:created xsi:type="dcterms:W3CDTF">2026-10-10T07:23:09Z</dcterms:created>
  <dcterms:modified xsi:type="dcterms:W3CDTF">2026-10-10T07:23:09Z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