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Optometry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Karachi,</w:t>
      </w:r>
      <w:r>
        <w:t xml:space="preserve"> </w:t>
      </w:r>
      <w:r>
        <w:t xml:space="preserve">Pakistan</w:t>
      </w:r>
    </w:p>
    <w:bookmarkStart w:id="20" w:name="karachi-vision-care-optometry"/>
    <w:p>
      <w:pPr>
        <w:pStyle w:val="Heading1"/>
      </w:pPr>
      <w:r>
        <w:t xml:space="preserve">Karachi Vision Care Optometry</w:t>
      </w:r>
    </w:p>
    <w:p>
      <w:pPr>
        <w:pStyle w:val="FirstParagraph"/>
      </w:pPr>
      <w:r>
        <w:t xml:space="preserve">Professional Eye Care Services</w:t>
      </w:r>
    </w:p>
    <w:p>
      <w:pPr>
        <w:pStyle w:val="BodyText"/>
      </w:pPr>
      <w:r>
        <w:t xml:space="preserve">Plot #45, Clifton Block 5, Karachi, Sindh, Pakistan</w:t>
      </w:r>
    </w:p>
    <w:p>
      <w:pPr>
        <w:pStyle w:val="BodyText"/>
      </w:pPr>
      <w:r>
        <w:t xml:space="preserve">Phone: +92-21-3587-XXXX</w:t>
      </w:r>
    </w:p>
    <w:p>
      <w:pPr>
        <w:pStyle w:val="BodyText"/>
      </w:pPr>
      <w:r>
        <w:t xml:space="preserve">Email: billing@karachivisioncare.pk</w:t>
      </w:r>
    </w:p>
    <w:p>
      <w:pPr>
        <w:pStyle w:val="BodyText"/>
      </w:pPr>
      <w:r>
        <w:t xml:space="preserve">NTN: 1234567-8 | Sales Tax Reg: 1234567-8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#:</w:t>
      </w:r>
      <w:r>
        <w:t xml:space="preserve"> </w:t>
      </w:r>
      <w:r>
        <w:t xml:space="preserve">KVC-2024-0892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15, 2024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October 30, 2024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15 Days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Ahmed Khan</w:t>
      </w:r>
    </w:p>
    <w:p>
      <w:pPr>
        <w:pStyle w:val="BodyText"/>
      </w:pPr>
      <w:r>
        <w:t xml:space="preserve">House #12, Street #7, Gulshan-e-Iqbal</w:t>
      </w:r>
    </w:p>
    <w:p>
      <w:pPr>
        <w:pStyle w:val="BodyText"/>
      </w:pPr>
      <w:r>
        <w:t xml:space="preserve">Karachi, Sindh, Pakistan</w:t>
      </w:r>
    </w:p>
    <w:p>
      <w:pPr>
        <w:pStyle w:val="BodyText"/>
      </w:pPr>
      <w:r>
        <w:t xml:space="preserve">Phone: +92-300-1234567</w:t>
      </w:r>
    </w:p>
    <w:p>
      <w:pPr>
        <w:pStyle w:val="BodyText"/>
      </w:pPr>
      <w:r>
        <w:t xml:space="preserve">Email: ahmed.khan@email.com</w:t>
      </w:r>
    </w:p>
    <w:p>
      <w:pPr>
        <w:pStyle w:val="BodyText"/>
      </w:pPr>
      <w:r>
        <w:rPr>
          <w:bCs/>
          <w:b/>
        </w:rPr>
        <w:t xml:space="preserve">Insurance Details:</w:t>
      </w:r>
    </w:p>
    <w:p>
      <w:pPr>
        <w:pStyle w:val="BodyText"/>
      </w:pPr>
      <w:r>
        <w:t xml:space="preserve">Provider: Al-Falah Health Insurance</w:t>
      </w:r>
    </w:p>
    <w:p>
      <w:pPr>
        <w:pStyle w:val="BodyText"/>
      </w:pPr>
      <w:r>
        <w:t xml:space="preserve">Policy #: AFH-2024-56789</w:t>
      </w:r>
    </w:p>
    <w:p>
      <w:pPr>
        <w:pStyle w:val="BodyText"/>
      </w:pPr>
      <w:r>
        <w:t xml:space="preserve">Group ID: KAR-GRP-123</w:t>
      </w:r>
    </w:p>
    <w:bookmarkEnd w:id="22"/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Comprehensive Eye Examination - Initial Consultation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Refraction Test (Computerized &amp; Manual)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Dilated Fundus Examination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Prescription Eyeglasses - Premium Anti-Reflective Coating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Contact Lens Fitting &amp; Trial 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Monthly Contact Lens Supply (30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Eye Health Screening - Diabetic Retinopathy Check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Follow-up Consultation (Within 30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PKR 33,600.00</w:t>
      </w:r>
    </w:p>
    <w:p>
      <w:pPr>
        <w:pStyle w:val="BodyText"/>
      </w:pPr>
      <w:r>
        <w:t xml:space="preserve">Sales Tax (17%):</w:t>
      </w:r>
      <w:r>
        <w:t xml:space="preserve"> </w:t>
      </w:r>
      <w:r>
        <w:t xml:space="preserve">PKR 5,712.00</w:t>
      </w:r>
    </w:p>
    <w:p>
      <w:pPr>
        <w:pStyle w:val="BodyText"/>
      </w:pPr>
      <w:r>
        <w:t xml:space="preserve">Discount (5% Loyalty):</w:t>
      </w:r>
      <w:r>
        <w:t xml:space="preserve"> </w:t>
      </w:r>
      <w:r>
        <w:t xml:space="preserve">-PKR 1,680.00</w:t>
      </w:r>
    </w:p>
    <w:p>
      <w:pPr>
        <w:pStyle w:val="BodyText"/>
      </w:pPr>
      <w:r>
        <w:t xml:space="preserve">Grand Total:</w:t>
      </w:r>
      <w:r>
        <w:t xml:space="preserve"> </w:t>
      </w:r>
      <w:r>
        <w:t xml:space="preserve">PKR 37,632.00</w:t>
      </w:r>
    </w:p>
    <w:bookmarkStart w:id="23" w:name="terms-and-conditions"/>
    <w:p>
      <w:pPr>
        <w:pStyle w:val="Heading3"/>
      </w:pPr>
      <w:r>
        <w:t xml:space="preserve">Terms and Conditions:</w:t>
      </w:r>
    </w:p>
    <w:p>
      <w:pPr>
        <w:pStyle w:val="FirstParagraph"/>
      </w:pPr>
      <w:r>
        <w:t xml:space="preserve">1. This invoice is issued in accordance with the Federal Board of Revenue (FBR) regulations of Pakistan.</w:t>
      </w:r>
    </w:p>
    <w:p>
      <w:pPr>
        <w:pStyle w:val="BodyText"/>
      </w:pPr>
      <w:r>
        <w:t xml:space="preserve">2. Payment is due within 15 days of the invoice date. Late payments may incur a 2% monthly interest charge.</w:t>
      </w:r>
    </w:p>
    <w:p>
      <w:pPr>
        <w:pStyle w:val="BodyText"/>
      </w:pPr>
      <w:r>
        <w:t xml:space="preserve">3. All services provided by our licensed optometrists in Karachi are covered under our quality assurance policy.</w:t>
      </w:r>
    </w:p>
    <w:p>
      <w:pPr>
        <w:pStyle w:val="BodyText"/>
      </w:pPr>
      <w:r>
        <w:t xml:space="preserve">4. Prescription glasses come with a 6-month warranty against manufacturing defects.</w:t>
      </w:r>
    </w:p>
    <w:p>
      <w:pPr>
        <w:pStyle w:val="BodyText"/>
      </w:pPr>
      <w:r>
        <w:t xml:space="preserve">5. Contact lens fittings require a follow-up appointment within 7 days for proper adjustment.</w:t>
      </w:r>
    </w:p>
    <w:p>
      <w:pPr>
        <w:pStyle w:val="BodyText"/>
      </w:pPr>
      <w:r>
        <w:t xml:space="preserve">6. Insurance claims must be submitted within 30 days of service with this invoice as supporting documentation.</w:t>
      </w:r>
    </w:p>
    <w:p>
      <w:pPr>
        <w:pStyle w:val="BodyText"/>
      </w:pPr>
      <w:r>
        <w:t xml:space="preserve">7. For any disputes regarding this invoice, please contact our billing department within 7 days.</w:t>
      </w:r>
    </w:p>
    <w:p>
      <w:pPr>
        <w:pStyle w:val="BodyText"/>
      </w:pPr>
      <w:r>
        <w:t xml:space="preserve">8. All prices are in Pakistani Rupees (PKR) and are subject to change without notice.</w:t>
      </w:r>
    </w:p>
    <w:bookmarkEnd w:id="23"/>
    <w:p>
      <w:pPr>
        <w:pStyle w:val="BodyText"/>
      </w:pPr>
      <w:r>
        <w:t xml:space="preserve">Thank you for choosing Karachi Vision Care Optometry for your eye care needs.</w:t>
      </w:r>
    </w:p>
    <w:p>
      <w:pPr>
        <w:pStyle w:val="BodyText"/>
      </w:pPr>
      <w:r>
        <w:t xml:space="preserve">This document serves as an official invoice for tax and accounting purposes in Pakistan.</w:t>
      </w:r>
    </w:p>
    <w:p>
      <w:pPr>
        <w:pStyle w:val="BodyText"/>
      </w:pPr>
      <w:r>
        <w:t xml:space="preserve">Generated on: October 15, 2024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Optometry Invoice - Karachi, Pakistan</dc:title>
  <dc:creator/>
  <dc:language>en</dc:language>
  <cp:keywords/>
  <dcterms:created xsi:type="dcterms:W3CDTF">2026-10-10T10:23:26Z</dcterms:created>
  <dcterms:modified xsi:type="dcterms:W3CDTF">2026-10-10T10:23:26Z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