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vision-care-optometrists"/>
    <w:p>
      <w:pPr>
        <w:pStyle w:val="Heading1"/>
      </w:pPr>
      <w:r>
        <w:t xml:space="preserve">Birmingham Vision Care Optometrists</w:t>
      </w:r>
    </w:p>
    <w:p>
      <w:pPr>
        <w:pStyle w:val="FirstParagraph"/>
      </w:pPr>
      <w:r>
        <w:t xml:space="preserve">123 High Street, Edgbaston</w:t>
      </w:r>
    </w:p>
    <w:p>
      <w:pPr>
        <w:pStyle w:val="BodyText"/>
      </w:pPr>
      <w:r>
        <w:t xml:space="preserve">Birmingham, B15 2TT</w:t>
      </w:r>
    </w:p>
    <w:p>
      <w:pPr>
        <w:pStyle w:val="BodyText"/>
      </w:pPr>
      <w:r>
        <w:t xml:space="preserve">United Kingdom</w:t>
      </w:r>
    </w:p>
    <w:p>
      <w:pPr>
        <w:pStyle w:val="BodyText"/>
      </w:pPr>
      <w:r>
        <w:t xml:space="preserve">Tel: 0121 456 7890</w:t>
      </w:r>
    </w:p>
    <w:p>
      <w:pPr>
        <w:pStyle w:val="BodyText"/>
      </w:pPr>
      <w:r>
        <w:t xml:space="preserve">Email: billing@birminghamvisioncare.co.uk</w:t>
      </w:r>
    </w:p>
    <w:p>
      <w:pPr>
        <w:pStyle w:val="BodyText"/>
      </w:pPr>
      <w:r>
        <w:t xml:space="preserve">Website: www.birminghamvisioncare.co.uk</w:t>
      </w:r>
    </w:p>
    <w:p>
      <w:pPr>
        <w:pStyle w:val="BodyText"/>
      </w:pPr>
      <w:r>
        <w:t xml:space="preserve">VAT Registration Number: GB 123 4567 89</w:t>
      </w:r>
    </w:p>
    <w:bookmarkEnd w:id="20"/>
    <w:bookmarkStart w:id="21" w:name="invoice"/>
    <w:p>
      <w:pPr>
        <w:pStyle w:val="Heading2"/>
      </w:pPr>
      <w:r>
        <w:t xml:space="preserve">INVOICE</w:t>
      </w:r>
    </w:p>
    <w:p>
      <w:pPr>
        <w:pStyle w:val="FirstParagraph"/>
      </w:pPr>
      <w:r>
        <w:t xml:space="preserve">Professional Optometry Services</w:t>
      </w:r>
    </w:p>
    <w:bookmarkEnd w:id="21"/>
    <w:bookmarkStart w:id="22" w:name="bill-to"/>
    <w:p>
      <w:pPr>
        <w:pStyle w:val="Heading3"/>
      </w:pPr>
      <w:r>
        <w:t xml:space="preserve">Bill To:</w:t>
      </w:r>
    </w:p>
    <w:p>
      <w:pPr>
        <w:pStyle w:val="FirstParagraph"/>
      </w:pPr>
      <w:r>
        <w:rPr>
          <w:bCs/>
          <w:b/>
        </w:rPr>
        <w:t xml:space="preserve">Mr. James Richardson</w:t>
      </w:r>
    </w:p>
    <w:p>
      <w:pPr>
        <w:pStyle w:val="BodyText"/>
      </w:pPr>
      <w:r>
        <w:t xml:space="preserve">45 Moseley Road</w:t>
      </w:r>
    </w:p>
    <w:p>
      <w:pPr>
        <w:pStyle w:val="BodyText"/>
      </w:pPr>
      <w:r>
        <w:t xml:space="preserve">Jewellery Quarter</w:t>
      </w:r>
    </w:p>
    <w:p>
      <w:pPr>
        <w:pStyle w:val="BodyText"/>
      </w:pPr>
      <w:r>
        <w:t xml:space="preserve">Birmingham, B12 0AA</w:t>
      </w:r>
    </w:p>
    <w:p>
      <w:pPr>
        <w:pStyle w:val="BodyText"/>
      </w:pPr>
      <w:r>
        <w:t xml:space="preserve">United Kingdom</w:t>
      </w:r>
    </w:p>
    <w:p>
      <w:pPr>
        <w:pStyle w:val="BodyText"/>
      </w:pPr>
      <w:r>
        <w:t xml:space="preserve">NHS Number: 485 772 9910</w:t>
      </w:r>
    </w:p>
    <w:p>
      <w:pPr>
        <w:pStyle w:val="BodyText"/>
      </w:pPr>
      <w:r>
        <w:t xml:space="preserve">Private Patient Reference: BVC-2024-0892</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BVC-INV-2024-1156</w:t>
            </w:r>
          </w:p>
        </w:tc>
      </w:tr>
      <w:tr>
        <w:tc>
          <w:tcPr/>
          <w:p>
            <w:pPr>
              <w:pStyle w:val="Compact"/>
              <w:jc w:val="left"/>
            </w:pPr>
            <w:r>
              <w:t xml:space="preserve">Date of Issue:</w:t>
            </w:r>
          </w:p>
        </w:tc>
        <w:tc>
          <w:tcPr/>
          <w:p>
            <w:pPr>
              <w:pStyle w:val="Compact"/>
              <w:jc w:val="left"/>
            </w:pPr>
            <w:r>
              <w:t xml:space="preserve">15th March 2024</w:t>
            </w:r>
          </w:p>
        </w:tc>
      </w:tr>
      <w:tr>
        <w:tc>
          <w:tcPr/>
          <w:p>
            <w:pPr>
              <w:pStyle w:val="Compact"/>
              <w:jc w:val="left"/>
            </w:pPr>
            <w:r>
              <w:t xml:space="preserve">Date of Service:</w:t>
            </w:r>
          </w:p>
        </w:tc>
        <w:tc>
          <w:tcPr/>
          <w:p>
            <w:pPr>
              <w:pStyle w:val="Compact"/>
              <w:jc w:val="left"/>
            </w:pPr>
            <w:r>
              <w:t xml:space="preserve">12th March 2024</w:t>
            </w:r>
          </w:p>
        </w:tc>
      </w:tr>
      <w:tr>
        <w:tc>
          <w:tcPr/>
          <w:p>
            <w:pPr>
              <w:pStyle w:val="Compact"/>
              <w:jc w:val="left"/>
            </w:pPr>
            <w:r>
              <w:t xml:space="preserve">Due Date:</w:t>
            </w:r>
          </w:p>
        </w:tc>
        <w:tc>
          <w:tcPr/>
          <w:p>
            <w:pPr>
              <w:pStyle w:val="Compact"/>
              <w:jc w:val="left"/>
            </w:pPr>
            <w:r>
              <w:t xml:space="preserve">14th April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Optometrist:</w:t>
            </w:r>
          </w:p>
        </w:tc>
        <w:tc>
          <w:tcPr/>
          <w:p>
            <w:pPr>
              <w:pStyle w:val="Compact"/>
              <w:jc w:val="left"/>
            </w:pPr>
            <w:r>
              <w:t xml:space="preserve">Dr. Sarah Mitchell, MCOptom</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Private Eye Examination</w:t>
            </w:r>
            <w:r>
              <w:br/>
            </w:r>
            <w:r>
              <w:t xml:space="preserve">Full sight test including visual acuity assessment, refraction, binocular vision evaluation, and ocular health screening. Conducted by qualified Optometrist at our Birmingham clinic. Includes detailed consultation regarding prescription requirements and eye health status.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Dilated Fundus Examination</w:t>
            </w:r>
            <w:r>
              <w:br/>
            </w:r>
            <w:r>
              <w:t xml:space="preserve">Specialised retinal examination using mydriatic drops to assess the health of the retina, optic nerve, and macula. Essential for patients with diabetes, hypertension, or family history of glaucoma. Performed in accordance with UK College of Optometrists guidelines.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Optical Coherence Tomography (OCT) Scan</w:t>
            </w:r>
            <w:r>
              <w:br/>
            </w:r>
            <w:r>
              <w:t xml:space="preserve">Advanced imaging technology to capture high-resolution cross-sectional images of the retina. Used to detect and monitor conditions such as macular degeneration, glaucoma, and diabetic retinopathy. State-of-the-art diagnostic service available at our Birmingham location.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rPr>
                <w:bCs/>
                <w:b/>
              </w:rPr>
              <w:t xml:space="preserve">Glaucoma Screening Package</w:t>
            </w:r>
            <w:r>
              <w:br/>
            </w:r>
            <w:r>
              <w:t xml:space="preserve">Comprehensive glaucoma assessment including intraocular pressure measurement (tonometry), visual field testing (perimetry), and optic nerve head evaluation. Critical for early detection of this sight-threatening condition prevalent in the Birmingham population.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rPr>
                <w:bCs/>
                <w:b/>
              </w:rPr>
              <w:t xml:space="preserve">Prescription Lenses - Premium Anti-Reflective Coating</w:t>
            </w:r>
            <w:r>
              <w:br/>
            </w:r>
            <w:r>
              <w:t xml:space="preserve">High-quality single vision lenses with advanced anti-reflective coating, scratch resistance, and UV protection. Customised prescription based on examination results. Manufactured to British Standards (BS EN ISO 8980-2).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rPr>
                <w:bCs/>
                <w:b/>
              </w:rPr>
              <w:t xml:space="preserve">Designer Eyewear Frame</w:t>
            </w:r>
            <w:r>
              <w:br/>
            </w:r>
            <w:r>
              <w:t xml:space="preserve">Premium acetate frame from our exclusive Birmingham collection. Includes professional fitting, adjustment, and aftercare service. Frame warranty included for 12 months against manufacturing defects.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rPr>
                <w:bCs/>
                <w:b/>
              </w:rPr>
              <w:t xml:space="preserve">Contact Lens Fitting and Follow-Up</w:t>
            </w:r>
            <w:r>
              <w:br/>
            </w:r>
            <w:r>
              <w:t xml:space="preserve">Initial contact lens consultation, trial lens fitting, and assessment of corneal health. Includes one follow-up appointment within 28 days as required by UK regulations. Suitable for daily disposable soft contact lenses.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rPr>
                <w:bCs/>
                <w:b/>
              </w:rPr>
              <w:t xml:space="preserve">Low Vision Assessment and Rehabilitation Advice</w:t>
            </w:r>
            <w:r>
              <w:br/>
            </w:r>
            <w:r>
              <w:t xml:space="preserve">Specialised assessment for patients with significant visual impairment. Includes evaluation of functional vision, recommendation of low vision aids, and referral to specialist services in Birmingham if required.</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£720.00</w:t>
            </w:r>
          </w:p>
        </w:tc>
      </w:tr>
      <w:tr>
        <w:tc>
          <w:tcPr/>
          <w:p>
            <w:pPr>
              <w:pStyle w:val="Compact"/>
              <w:jc w:val="left"/>
            </w:pPr>
            <w:r>
              <w:t xml:space="preserve">VAT (20%):</w:t>
            </w:r>
          </w:p>
        </w:tc>
        <w:tc>
          <w:tcPr/>
          <w:p>
            <w:pPr>
              <w:pStyle w:val="Compact"/>
              <w:jc w:val="left"/>
            </w:pPr>
            <w:r>
              <w:t xml:space="preserve">£144.00</w:t>
            </w:r>
          </w:p>
        </w:tc>
      </w:tr>
      <w:tr>
        <w:tc>
          <w:tcPr/>
          <w:p>
            <w:pPr>
              <w:pStyle w:val="Compact"/>
              <w:jc w:val="left"/>
            </w:pPr>
            <w:r>
              <w:t xml:space="preserve">Discount (Loyalty Member - 5%):</w:t>
            </w:r>
          </w:p>
        </w:tc>
        <w:tc>
          <w:tcPr/>
          <w:p>
            <w:pPr>
              <w:pStyle w:val="Compact"/>
              <w:jc w:val="left"/>
            </w:pPr>
            <w:r>
              <w:t xml:space="preserve">-£36.00</w:t>
            </w:r>
          </w:p>
        </w:tc>
      </w:tr>
      <w:tr>
        <w:tc>
          <w:tcPr/>
          <w:p>
            <w:pPr>
              <w:pStyle w:val="Compact"/>
              <w:jc w:val="left"/>
            </w:pPr>
            <w:r>
              <w:t xml:space="preserve">Grand Total:</w:t>
            </w:r>
          </w:p>
        </w:tc>
        <w:tc>
          <w:tcPr/>
          <w:p>
            <w:pPr>
              <w:pStyle w:val="Compact"/>
              <w:jc w:val="left"/>
            </w:pPr>
            <w:r>
              <w:t xml:space="preserve">£828.00</w:t>
            </w:r>
          </w:p>
        </w:tc>
      </w:tr>
    </w:tbl>
    <w:bookmarkStart w:id="24" w:name="payment-instructions-and-important-notes"/>
    <w:p>
      <w:pPr>
        <w:pStyle w:val="Heading4"/>
      </w:pPr>
      <w:r>
        <w:t xml:space="preserve">Payment Instructions and Important Notes:</w:t>
      </w:r>
    </w:p>
    <w:p>
      <w:pPr>
        <w:pStyle w:val="FirstParagraph"/>
      </w:pPr>
      <w:r>
        <w:rPr>
          <w:bCs/>
          <w:b/>
        </w:rPr>
        <w:t xml:space="preserve">Bank Transfer Details:</w:t>
      </w:r>
    </w:p>
    <w:p>
      <w:pPr>
        <w:pStyle w:val="BodyText"/>
      </w:pPr>
      <w:r>
        <w:t xml:space="preserve">Bank Name: Barclays Bank PLC</w:t>
      </w:r>
      <w:r>
        <w:br/>
      </w:r>
      <w:r>
        <w:t xml:space="preserve">Account Name: Birmingham Vision Care Optometrists Ltd</w:t>
      </w:r>
      <w:r>
        <w:br/>
      </w:r>
      <w:r>
        <w:t xml:space="preserve">Sort Code: 20-00-00</w:t>
      </w:r>
      <w:r>
        <w:br/>
      </w:r>
      <w:r>
        <w:t xml:space="preserve">Account Number: 12345678</w:t>
      </w:r>
      <w:r>
        <w:br/>
      </w:r>
      <w:r>
        <w:t xml:space="preserve">Reference: BVC-INV-2024-1156</w:t>
      </w:r>
    </w:p>
    <w:p>
      <w:pPr>
        <w:pStyle w:val="BodyText"/>
      </w:pPr>
      <w:r>
        <w:rPr>
          <w:bCs/>
          <w:b/>
        </w:rPr>
        <w:t xml:space="preserve">Additional Information:</w:t>
      </w:r>
    </w:p>
    <w:p>
      <w:pPr>
        <w:pStyle w:val="BodyText"/>
      </w:pPr>
      <w:r>
        <w:t xml:space="preserve">This invoice represents payment for private optometry services provided at our Birmingham clinic. While we are an NHS-approved Optometrist practice in the United Kingdom, the services detailed above are private and not covered by NHS funding. Please note that NHS sight tests are available free of charge for eligible patients, including children under 16, full-time students under 19, and individuals with specific medical conditions.</w:t>
      </w:r>
    </w:p>
    <w:p>
      <w:pPr>
        <w:pStyle w:val="BodyText"/>
      </w:pPr>
      <w:r>
        <w:t xml:space="preserve">All optical products supplied comply with UK legislation and European Standards. Your prescription is valid for two years from the date of examination, in accordance with UK regulations. We recommend annual eye examinations to maintain optimal eye health, particularly for patients over 40 years of age or those with risk factors for eye disease.</w:t>
      </w:r>
    </w:p>
    <w:p>
      <w:pPr>
        <w:pStyle w:val="BodyText"/>
      </w:pPr>
      <w:r>
        <w:t xml:space="preserve">If you have any queries regarding this invoice or the services provided, please contact our billing department at billing@birminghamvisioncare.co.uk or call 0121 456 7890. Payment is due within 30 days of the invoice date. Late payments may incur interest charges at 8% per annum above the Bank of England base rate.</w:t>
      </w:r>
    </w:p>
    <w:p>
      <w:pPr>
        <w:pStyle w:val="BodyText"/>
      </w:pPr>
      <w:r>
        <w:t xml:space="preserve">Thank you for choosing Birmingham Vision Care Optometrists for your eye care needs in the United Kingdom. We are committed to providing the highest standard of professional optometric services in Birmingham and the surrounding West Midlands region.</w:t>
      </w:r>
    </w:p>
    <w:bookmarkEnd w:id="24"/>
    <w:p>
      <w:pPr>
        <w:pStyle w:val="BodyText"/>
      </w:pPr>
      <w:r>
        <w:t xml:space="preserve">Birmingham Vision Care Optometrists Ltd | Registered in England and Wales No. 12345678</w:t>
      </w:r>
      <w:r>
        <w:br/>
      </w:r>
      <w:r>
        <w:t xml:space="preserve">Registered Office: 123 High Street, Edgbaston, Birmingham, B15 2TT, United Kingdom</w:t>
      </w:r>
      <w:r>
        <w:br/>
      </w:r>
      <w:r>
        <w:t xml:space="preserve">Members of the British and Irish Orthoptic Society and the College of Optometrists</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Invoice - Birmingham, United Kingdom</dc:title>
  <dc:creator/>
  <dc:language>en</dc:language>
  <cp:keywords/>
  <dcterms:created xsi:type="dcterms:W3CDTF">2026-10-10T08:37:46Z</dcterms:created>
  <dcterms:modified xsi:type="dcterms:W3CDTF">2026-10-10T08:37:46Z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