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london-vision-optometrists"/>
    <w:p>
      <w:pPr>
        <w:pStyle w:val="Heading1"/>
      </w:pPr>
      <w:r>
        <w:t xml:space="preserve">London Vision Optometrists</w:t>
      </w:r>
    </w:p>
    <w:p>
      <w:pPr>
        <w:pStyle w:val="FirstParagraph"/>
      </w:pPr>
      <w:r>
        <w:t xml:space="preserve">Registered Optometrists in the United Kingdom</w:t>
      </w:r>
    </w:p>
    <w:p>
      <w:pPr>
        <w:pStyle w:val="BodyText"/>
      </w:pPr>
      <w:r>
        <w:t xml:space="preserve">123 High Street, Kensington</w:t>
      </w:r>
      <w:r>
        <w:br/>
      </w:r>
      <w:r>
        <w:t xml:space="preserve">London, W8 5SA</w:t>
      </w:r>
      <w:r>
        <w:br/>
      </w:r>
      <w:r>
        <w:t xml:space="preserve">United Kingdom</w:t>
      </w:r>
    </w:p>
    <w:p>
      <w:pPr>
        <w:pStyle w:val="BodyText"/>
      </w:pPr>
      <w:r>
        <w:t xml:space="preserve">Tel: +44 (0)20 7946 0123</w:t>
      </w:r>
      <w:r>
        <w:br/>
      </w:r>
      <w:r>
        <w:t xml:space="preserve">Email: billing@londonvision.co.uk</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Mr. James Sterling</w:t>
      </w:r>
      <w:r>
        <w:br/>
      </w:r>
      <w:r>
        <w:t xml:space="preserve">45 Baker Street</w:t>
      </w:r>
      <w:r>
        <w:br/>
      </w:r>
      <w:r>
        <w:t xml:space="preserve">Marylebone, London</w:t>
      </w:r>
      <w:r>
        <w:br/>
      </w:r>
      <w:r>
        <w:t xml:space="preserve">W1U 8ED</w:t>
      </w:r>
      <w:r>
        <w:br/>
      </w:r>
      <w:r>
        <w:t xml:space="preserve">United Kingdom</w:t>
      </w:r>
    </w:p>
    <w:p>
      <w:pPr>
        <w:pStyle w:val="BodyText"/>
      </w:pPr>
      <w:r>
        <w:t xml:space="preserve">NHS Number: 485 777 222 999</w:t>
      </w:r>
      <w:r>
        <w:br/>
      </w:r>
      <w:r>
        <w:t xml:space="preserve">Private Patient ID: LV-88291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r>
        <w:br/>
      </w:r>
      <w:r>
        <w:rPr>
          <w:bCs/>
          <w:b/>
        </w:rPr>
        <w:t xml:space="preserve">Date of Issue:</w:t>
      </w:r>
      <w:r>
        <w:t xml:space="preserve"> </w:t>
      </w:r>
      <w:r>
        <w:t xml:space="preserve">24 October 2023</w:t>
      </w:r>
      <w:r>
        <w:br/>
      </w:r>
      <w:r>
        <w:rPr>
          <w:bCs/>
          <w:b/>
        </w:rPr>
        <w:t xml:space="preserve">Date of Service:</w:t>
      </w:r>
      <w:r>
        <w:t xml:space="preserve"> </w:t>
      </w:r>
      <w:r>
        <w:t xml:space="preserve">20 October 2023</w:t>
      </w:r>
      <w:r>
        <w:br/>
      </w:r>
      <w:r>
        <w:rPr>
          <w:bCs/>
          <w:b/>
        </w:rPr>
        <w:t xml:space="preserve">Due Date:</w:t>
      </w:r>
      <w:r>
        <w:t xml:space="preserve"> </w:t>
      </w:r>
      <w:r>
        <w:t xml:space="preserve">24 November 2023</w:t>
      </w:r>
      <w:r>
        <w:br/>
      </w:r>
      <w:r>
        <w:rPr>
          <w:bCs/>
          <w:b/>
        </w:rPr>
        <w:t xml:space="preserve">Payment Method:</w:t>
      </w:r>
      <w:r>
        <w:t xml:space="preserve"> </w:t>
      </w:r>
      <w:r>
        <w:t xml:space="preserve">Bank Transfer / Card</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rPr>
                <w:bCs/>
                <w:b/>
              </w:rPr>
              <w:t xml:space="preserve">Comprehensive Private Eye Examination</w:t>
            </w:r>
            <w:r>
              <w:br/>
            </w:r>
            <w:r>
              <w:t xml:space="preserve">Includes visual acuity testing, refraction, intraocular pressure measurement, and dilated fundus examination performed by a registered Optometrist in London.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Advanced Retinal Imaging (Optos)</w:t>
            </w:r>
            <w:r>
              <w:br/>
            </w:r>
            <w:r>
              <w:t xml:space="preserve">Wide-field retinal photography to assess the health of the retina and optic nerve, standard procedure for high-risk patients in the United Kingdom.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rPr>
                <w:bCs/>
                <w:b/>
              </w:rPr>
              <w:t xml:space="preserve">Corneal Topography Mapping</w:t>
            </w:r>
            <w:r>
              <w:br/>
            </w:r>
            <w:r>
              <w:t xml:space="preserve">Detailed mapping of the corneal surface curvature to detect astigmatism and keratoconus, essential for precise lens prescription.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rPr>
                <w:bCs/>
                <w:b/>
              </w:rPr>
              <w:t xml:space="preserve">Prescription for Spectacles (Distance &amp; Near)</w:t>
            </w:r>
            <w:r>
              <w:br/>
            </w:r>
            <w:r>
              <w:t xml:space="preserve">Issuance of formal optical prescription valid for purchase of corrective lenses within the United Kingdom.</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rPr>
                <w:bCs/>
                <w:b/>
              </w:rPr>
              <w:t xml:space="preserve">Consultation for Dry Eye Syndrome</w:t>
            </w:r>
            <w:r>
              <w:br/>
            </w:r>
            <w:r>
              <w:t xml:space="preserve">Specialist assessment including tear film break-up time and meibomian gland evaluation.</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w:t>
      </w:r>
      <w:r>
        <w:t xml:space="preserve"> </w:t>
      </w:r>
      <w:r>
        <w:t xml:space="preserve">£220.00</w:t>
      </w:r>
    </w:p>
    <w:p>
      <w:pPr>
        <w:pStyle w:val="BodyText"/>
      </w:pPr>
      <w:r>
        <w:t xml:space="preserve">VAT (20%)</w:t>
      </w:r>
      <w:r>
        <w:t xml:space="preserve"> </w:t>
      </w:r>
      <w:r>
        <w:t xml:space="preserve">£44.00</w:t>
      </w:r>
    </w:p>
    <w:p>
      <w:pPr>
        <w:pStyle w:val="BodyText"/>
      </w:pPr>
      <w:r>
        <w:t xml:space="preserve">TOTAL DUE</w:t>
      </w:r>
      <w:r>
        <w:t xml:space="preserve"> </w:t>
      </w:r>
      <w:r>
        <w:t xml:space="preserve">£264.00</w:t>
      </w:r>
    </w:p>
    <w:bookmarkStart w:id="24" w:name="payment-instructions-terms"/>
    <w:p>
      <w:pPr>
        <w:pStyle w:val="Heading4"/>
      </w:pPr>
      <w:r>
        <w:t xml:space="preserve">Payment Instructions &amp; Terms</w:t>
      </w:r>
    </w:p>
    <w:p>
      <w:pPr>
        <w:pStyle w:val="FirstParagraph"/>
      </w:pPr>
      <w:r>
        <w:t xml:space="preserve">Please ensure payment is made within 30 days of the invoice date. Late payments may incur interest charges in accordance with the Late Payment of Commercial Debts (Interest) Act 1998.</w:t>
      </w:r>
    </w:p>
    <w:p>
      <w:pPr>
        <w:pStyle w:val="BodyText"/>
      </w:pPr>
      <w:r>
        <w:rPr>
          <w:bCs/>
          <w:b/>
        </w:rPr>
        <w:t xml:space="preserve">Bank Transfer Details:</w:t>
      </w:r>
      <w:r>
        <w:br/>
      </w:r>
      <w:r>
        <w:t xml:space="preserve">Bank: Barclays Bank PLC</w:t>
      </w:r>
      <w:r>
        <w:br/>
      </w:r>
      <w:r>
        <w:t xml:space="preserve">Account Name: London Vision Optometrists Ltd</w:t>
      </w:r>
      <w:r>
        <w:br/>
      </w:r>
      <w:r>
        <w:t xml:space="preserve">Sort Code: 20-00-00</w:t>
      </w:r>
      <w:r>
        <w:br/>
      </w:r>
      <w:r>
        <w:t xml:space="preserve">Account Number: 12345678</w:t>
      </w:r>
      <w:r>
        <w:br/>
      </w:r>
      <w:r>
        <w:t xml:space="preserve">Reference: INV-2023-10-045</w:t>
      </w:r>
    </w:p>
    <w:bookmarkEnd w:id="24"/>
    <w:bookmarkStart w:id="25" w:name="optometrist-professional-standards"/>
    <w:p>
      <w:pPr>
        <w:pStyle w:val="Heading4"/>
      </w:pPr>
      <w:r>
        <w:t xml:space="preserve">Optometrist Professional Standards</w:t>
      </w:r>
    </w:p>
    <w:p>
      <w:pPr>
        <w:pStyle w:val="FirstParagraph"/>
      </w:pPr>
      <w:r>
        <w:t xml:space="preserve">This invoice represents services provided by a fully registered Optometrist regulated by the General Optical Council (GOC) in the United Kingdom. All examinations conducted at our London clinic adhere to the highest standards of clinical care and patient safety. The fees listed above are for private services and are not covered by the National Health Service (NHS). However, if you are eligible for NHS optical vouchers, please present your prescription to your local council or optician for assessment.</w:t>
      </w:r>
    </w:p>
    <w:bookmarkEnd w:id="25"/>
    <w:bookmarkStart w:id="26" w:name="privacy-policy"/>
    <w:p>
      <w:pPr>
        <w:pStyle w:val="Heading4"/>
      </w:pPr>
      <w:r>
        <w:t xml:space="preserve">Privacy Policy</w:t>
      </w:r>
    </w:p>
    <w:p>
      <w:pPr>
        <w:pStyle w:val="FirstParagraph"/>
      </w:pPr>
      <w:r>
        <w:t xml:space="preserve">Your personal and medical data is processed in accordance with the UK General Data Protection Regulation (UK GDPR) and the Data Protection Act 2018. Your records are stored securely at our London premises and are accessible only to authorized clinical staff.</w:t>
      </w:r>
    </w:p>
    <w:bookmarkEnd w:id="26"/>
    <w:p>
      <w:pPr>
        <w:pStyle w:val="BodyText"/>
      </w:pPr>
      <w:r>
        <w:t xml:space="preserve">London Vision Optometrists Ltd | Company No. 12345678 | VAT No. GB 123 4567 89</w:t>
      </w:r>
      <w:r>
        <w:br/>
      </w:r>
      <w:r>
        <w:t xml:space="preserve">Registered Office: 123 High Street, Kensington, London, W8 5SA,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London, United Kingdom</dc:title>
  <dc:creator/>
  <dc:language>en</dc:language>
  <cp:keywords/>
  <dcterms:created xsi:type="dcterms:W3CDTF">2026-10-10T05:50:54Z</dcterms:created>
  <dcterms:modified xsi:type="dcterms:W3CDTF">2026-10-10T05:50:54Z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