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elite-orthodontics"/>
    <w:p>
      <w:pPr>
        <w:pStyle w:val="Heading1"/>
      </w:pPr>
      <w:r>
        <w:t xml:space="preserve">Brisbane Elite Orthodontics</w:t>
      </w:r>
    </w:p>
    <w:p>
      <w:pPr>
        <w:pStyle w:val="FirstParagraph"/>
      </w:pPr>
      <w:r>
        <w:t xml:space="preserve">Level 4, 123 Queen Street Mall</w:t>
      </w:r>
    </w:p>
    <w:p>
      <w:pPr>
        <w:pStyle w:val="BodyText"/>
      </w:pPr>
      <w:r>
        <w:t xml:space="preserve">Brisbane City, QLD 4000</w:t>
      </w:r>
    </w:p>
    <w:p>
      <w:pPr>
        <w:pStyle w:val="BodyText"/>
      </w:pPr>
      <w:r>
        <w:t xml:space="preserve">Australia</w:t>
      </w:r>
    </w:p>
    <w:p>
      <w:pPr>
        <w:pStyle w:val="BodyText"/>
      </w:pPr>
      <w:r>
        <w:t xml:space="preserve">Phone: +61 7 3000 1234</w:t>
      </w:r>
    </w:p>
    <w:p>
      <w:pPr>
        <w:pStyle w:val="BodyText"/>
      </w:pPr>
      <w:r>
        <w:t xml:space="preserve">Email: billing@brisbaneeliteortho.com.au</w:t>
      </w:r>
    </w:p>
    <w:p>
      <w:pPr>
        <w:pStyle w:val="BodyText"/>
      </w:pPr>
      <w:r>
        <w:t xml:space="preserve">ABN: 12 345 678 901</w:t>
      </w:r>
    </w:p>
    <w:p>
      <w:pPr>
        <w:pStyle w:val="BodyText"/>
      </w:pPr>
      <w:r>
        <w:t xml:space="preserve">Provider Number: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Payment Status:</w:t>
      </w:r>
      <w:r>
        <w:t xml:space="preserve"> </w:t>
      </w:r>
      <w:r>
        <w:t xml:space="preserve">Outstanding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Sarah Jane Thompson</w:t>
      </w:r>
    </w:p>
    <w:p>
      <w:pPr>
        <w:pStyle w:val="BodyText"/>
      </w:pPr>
      <w:r>
        <w:rPr>
          <w:bCs/>
          <w:b/>
        </w:rPr>
        <w:t xml:space="preserve">Policy Holder:</w:t>
      </w:r>
      <w:r>
        <w:t xml:space="preserve"> </w:t>
      </w:r>
      <w:r>
        <w:t xml:space="preserve">Michael Robert Thompson</w:t>
      </w:r>
    </w:p>
    <w:p>
      <w:pPr>
        <w:pStyle w:val="BodyText"/>
      </w:pPr>
      <w:r>
        <w:rPr>
          <w:bCs/>
          <w:b/>
        </w:rPr>
        <w:t xml:space="preserve">Address:</w:t>
      </w:r>
      <w:r>
        <w:t xml:space="preserve"> </w:t>
      </w:r>
      <w:r>
        <w:t xml:space="preserve">45 River Terrace</w:t>
      </w:r>
    </w:p>
    <w:p>
      <w:pPr>
        <w:pStyle w:val="BodyText"/>
      </w:pPr>
      <w:r>
        <w:t xml:space="preserve">South Brisbane, QLD 4101</w:t>
      </w:r>
    </w:p>
    <w:p>
      <w:pPr>
        <w:pStyle w:val="BodyText"/>
      </w:pPr>
      <w:r>
        <w:t xml:space="preserve">Australia</w:t>
      </w:r>
    </w:p>
    <w:p>
      <w:pPr>
        <w:pStyle w:val="BodyText"/>
      </w:pPr>
      <w:r>
        <w:rPr>
          <w:bCs/>
          <w:b/>
        </w:rPr>
        <w:t xml:space="preserve">Health Fund:</w:t>
      </w:r>
      <w:r>
        <w:t xml:space="preserve"> </w:t>
      </w:r>
      <w:r>
        <w:t xml:space="preserve">Bupa Private Health Insurance</w:t>
      </w:r>
    </w:p>
    <w:p>
      <w:pPr>
        <w:pStyle w:val="BodyText"/>
      </w:pPr>
      <w:r>
        <w:rPr>
          <w:bCs/>
          <w:b/>
        </w:rPr>
        <w:t xml:space="preserve">Member Number:</w:t>
      </w:r>
      <w:r>
        <w:t xml:space="preserve"> </w:t>
      </w:r>
      <w:r>
        <w:t xml:space="preserve">BUP-99887766</w:t>
      </w:r>
    </w:p>
    <w:p>
      <w:pPr>
        <w:pStyle w:val="BodyText"/>
      </w:pPr>
      <w:r>
        <w:rPr>
          <w:bCs/>
          <w:b/>
        </w:rPr>
        <w:t xml:space="preserve">Group Number:</w:t>
      </w:r>
      <w:r>
        <w:t xml:space="preserve"> </w:t>
      </w:r>
      <w:r>
        <w:t xml:space="preserve">G-12345</w:t>
      </w:r>
    </w:p>
    <w:p>
      <w:pPr>
        <w:pStyle w:val="BodyText"/>
      </w:pPr>
      <w:r>
        <w:rPr>
          <w:bCs/>
          <w:b/>
        </w:rPr>
        <w:t xml:space="preserve">Phone:</w:t>
      </w:r>
      <w:r>
        <w:t xml:space="preserve"> </w:t>
      </w:r>
      <w:r>
        <w:t xml:space="preserve">0412 345 678</w:t>
      </w:r>
    </w:p>
    <w:bookmarkEnd w:id="22"/>
    <w:bookmarkStart w:id="23" w:name="orthodontic-treatment-schedule"/>
    <w:p>
      <w:pPr>
        <w:pStyle w:val="Heading3"/>
      </w:pPr>
      <w:r>
        <w:t xml:space="preserve">Orthodontic Treatment Schedule</w:t>
      </w:r>
    </w:p>
    <w:p>
      <w:pPr>
        <w:pStyle w:val="FirstParagraph"/>
      </w:pPr>
      <w:r>
        <w:t xml:space="preserve">The following invoice details the comprehensive orthodontic care provided at our Brisbane clinic.</w:t>
      </w:r>
      <w:r>
        <w:t xml:space="preserve"> </w:t>
      </w:r>
      <w:r>
        <w:t xml:space="preserve">These services include initial diagnostic assessments, the fabrication and fitting of fixed appliances,</w:t>
      </w:r>
      <w:r>
        <w:t xml:space="preserve"> </w:t>
      </w:r>
      <w:r>
        <w:t xml:space="preserve">and ongoing monitoring in accordance with Australian Dental Association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rPr>
                <w:bCs/>
                <w:b/>
              </w:rPr>
              <w:t xml:space="preserve">Initial Orthodontic Consultation &amp; Diagnostic Records</w:t>
            </w:r>
            <w:r>
              <w:br/>
            </w:r>
            <w:r>
              <w:t xml:space="preserve">Comprehensive examination of dental alignment, occlusion analysis, and discussion of treatment options. Includes panoramic radiograph (OPG), lateral cephalometric radiograph, and intraoral photography.</w:t>
            </w:r>
          </w:p>
        </w:tc>
        <w:tc>
          <w:tcPr/>
          <w:p>
            <w:pPr>
              <w:pStyle w:val="Compact"/>
              <w:jc w:val="left"/>
            </w:pPr>
            <w:r>
              <w:t xml:space="preserve">01 Oct 2023</w:t>
            </w:r>
          </w:p>
        </w:tc>
        <w:tc>
          <w:tcPr/>
          <w:p>
            <w:pPr>
              <w:pStyle w:val="Compact"/>
              <w:jc w:val="left"/>
            </w:pPr>
            <w:r>
              <w:t xml:space="preserve">$350.00</w:t>
            </w:r>
          </w:p>
        </w:tc>
        <w:tc>
          <w:tcPr/>
          <w:p>
            <w:pPr>
              <w:pStyle w:val="Compact"/>
              <w:jc w:val="left"/>
            </w:pPr>
            <w:r>
              <w:t xml:space="preserve">$35.00</w:t>
            </w:r>
          </w:p>
        </w:tc>
      </w:tr>
      <w:tr>
        <w:tc>
          <w:tcPr/>
          <w:p>
            <w:pPr>
              <w:pStyle w:val="Compact"/>
              <w:jc w:val="left"/>
            </w:pPr>
            <w:r>
              <w:t xml:space="preserve">2</w:t>
            </w:r>
          </w:p>
        </w:tc>
        <w:tc>
          <w:tcPr/>
          <w:p>
            <w:pPr>
              <w:pStyle w:val="Compact"/>
              <w:jc w:val="left"/>
            </w:pPr>
            <w:r>
              <w:rPr>
                <w:bCs/>
                <w:b/>
              </w:rPr>
              <w:t xml:space="preserve">Fixed Orthodontic Appliance (Braces) - Upper Arch</w:t>
            </w:r>
            <w:r>
              <w:br/>
            </w:r>
            <w:r>
              <w:t xml:space="preserve">Bonding of stainless steel brackets and placement of archwire. Includes all necessary bonding agents and composite materials.</w:t>
            </w:r>
          </w:p>
        </w:tc>
        <w:tc>
          <w:tcPr/>
          <w:p>
            <w:pPr>
              <w:pStyle w:val="Compact"/>
              <w:jc w:val="left"/>
            </w:pPr>
            <w:r>
              <w:t xml:space="preserve">15 Oct 2023</w:t>
            </w:r>
          </w:p>
        </w:tc>
        <w:tc>
          <w:tcPr/>
          <w:p>
            <w:pPr>
              <w:pStyle w:val="Compact"/>
              <w:jc w:val="left"/>
            </w:pPr>
            <w:r>
              <w:t xml:space="preserve">$2,200.00</w:t>
            </w:r>
          </w:p>
        </w:tc>
        <w:tc>
          <w:tcPr/>
          <w:p>
            <w:pPr>
              <w:pStyle w:val="Compact"/>
              <w:jc w:val="left"/>
            </w:pPr>
            <w:r>
              <w:t xml:space="preserve">$220.00</w:t>
            </w:r>
          </w:p>
        </w:tc>
      </w:tr>
      <w:tr>
        <w:tc>
          <w:tcPr/>
          <w:p>
            <w:pPr>
              <w:pStyle w:val="Compact"/>
              <w:jc w:val="left"/>
            </w:pPr>
            <w:r>
              <w:t xml:space="preserve">3</w:t>
            </w:r>
          </w:p>
        </w:tc>
        <w:tc>
          <w:tcPr/>
          <w:p>
            <w:pPr>
              <w:pStyle w:val="Compact"/>
              <w:jc w:val="left"/>
            </w:pPr>
            <w:r>
              <w:rPr>
                <w:bCs/>
                <w:b/>
              </w:rPr>
              <w:t xml:space="preserve">Fixed Orthodontic Appliance (Braces) - Lower Arch</w:t>
            </w:r>
            <w:r>
              <w:br/>
            </w:r>
            <w:r>
              <w:t xml:space="preserve">Bonding of stainless steel brackets and placement of archwire. Includes all necessary bonding agents and composite materials.</w:t>
            </w:r>
          </w:p>
        </w:tc>
        <w:tc>
          <w:tcPr/>
          <w:p>
            <w:pPr>
              <w:pStyle w:val="Compact"/>
              <w:jc w:val="left"/>
            </w:pPr>
            <w:r>
              <w:t xml:space="preserve">15 Oct 2023</w:t>
            </w:r>
          </w:p>
        </w:tc>
        <w:tc>
          <w:tcPr/>
          <w:p>
            <w:pPr>
              <w:pStyle w:val="Compact"/>
              <w:jc w:val="left"/>
            </w:pPr>
            <w:r>
              <w:t xml:space="preserve">$2,200.00</w:t>
            </w:r>
          </w:p>
        </w:tc>
        <w:tc>
          <w:tcPr/>
          <w:p>
            <w:pPr>
              <w:pStyle w:val="Compact"/>
              <w:jc w:val="left"/>
            </w:pPr>
            <w:r>
              <w:t xml:space="preserve">$220.00</w:t>
            </w:r>
          </w:p>
        </w:tc>
      </w:tr>
      <w:tr>
        <w:tc>
          <w:tcPr/>
          <w:p>
            <w:pPr>
              <w:pStyle w:val="Compact"/>
              <w:jc w:val="left"/>
            </w:pPr>
            <w:r>
              <w:t xml:space="preserve">4</w:t>
            </w:r>
          </w:p>
        </w:tc>
        <w:tc>
          <w:tcPr/>
          <w:p>
            <w:pPr>
              <w:pStyle w:val="Compact"/>
              <w:jc w:val="left"/>
            </w:pPr>
            <w:r>
              <w:rPr>
                <w:bCs/>
                <w:b/>
              </w:rPr>
              <w:t xml:space="preserve">Intermaxillary Elastics &amp; Auxiliaries</w:t>
            </w:r>
            <w:r>
              <w:br/>
            </w:r>
            <w:r>
              <w:t xml:space="preserve">Supply of elastic bands and power chains to assist in correcting bite alignment and jaw positioning.</w:t>
            </w:r>
          </w:p>
        </w:tc>
        <w:tc>
          <w:tcPr/>
          <w:p>
            <w:pPr>
              <w:pStyle w:val="Compact"/>
              <w:jc w:val="left"/>
            </w:pPr>
            <w:r>
              <w:t xml:space="preserve">15 Oct 2023</w:t>
            </w:r>
          </w:p>
        </w:tc>
        <w:tc>
          <w:tcPr/>
          <w:p>
            <w:pPr>
              <w:pStyle w:val="Compact"/>
              <w:jc w:val="left"/>
            </w:pPr>
            <w:r>
              <w:t xml:space="preserve">$150.00</w:t>
            </w:r>
          </w:p>
        </w:tc>
        <w:tc>
          <w:tcPr/>
          <w:p>
            <w:pPr>
              <w:pStyle w:val="Compact"/>
              <w:jc w:val="left"/>
            </w:pPr>
            <w:r>
              <w:t xml:space="preserve">$15.00</w:t>
            </w:r>
          </w:p>
        </w:tc>
      </w:tr>
      <w:tr>
        <w:tc>
          <w:tcPr/>
          <w:p>
            <w:pPr>
              <w:pStyle w:val="Compact"/>
              <w:jc w:val="left"/>
            </w:pPr>
            <w:r>
              <w:t xml:space="preserve">5</w:t>
            </w:r>
          </w:p>
        </w:tc>
        <w:tc>
          <w:tcPr/>
          <w:p>
            <w:pPr>
              <w:pStyle w:val="Compact"/>
              <w:jc w:val="left"/>
            </w:pPr>
            <w:r>
              <w:rPr>
                <w:bCs/>
                <w:b/>
              </w:rPr>
              <w:t xml:space="preserve">First Adjustment Appointment</w:t>
            </w:r>
            <w:r>
              <w:br/>
            </w:r>
            <w:r>
              <w:t xml:space="preserve">Initial activation of appliances, wire change, and patient education on oral hygiene maintenance specific to orthodontic treatment in Brisbane.</w:t>
            </w:r>
          </w:p>
        </w:tc>
        <w:tc>
          <w:tcPr/>
          <w:p>
            <w:pPr>
              <w:pStyle w:val="Compact"/>
              <w:jc w:val="left"/>
            </w:pPr>
            <w:r>
              <w:t xml:space="preserve">22 Oct 2023</w:t>
            </w:r>
          </w:p>
        </w:tc>
        <w:tc>
          <w:tcPr/>
          <w:p>
            <w:pPr>
              <w:pStyle w:val="Compact"/>
              <w:jc w:val="left"/>
            </w:pPr>
            <w:r>
              <w:t xml:space="preserve">$250.00</w:t>
            </w:r>
          </w:p>
        </w:tc>
        <w:tc>
          <w:tcPr/>
          <w:p>
            <w:pPr>
              <w:pStyle w:val="Compact"/>
              <w:jc w:val="left"/>
            </w:pPr>
            <w:r>
              <w:t xml:space="preserve">$25.00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$5,150.00</w:t>
            </w:r>
          </w:p>
        </w:tc>
      </w:tr>
      <w:tr>
        <w:tc>
          <w:tcPr/>
          <w:p>
            <w:pPr>
              <w:pStyle w:val="Compact"/>
              <w:jc w:val="left"/>
            </w:pPr>
            <w:r>
              <w:t xml:space="preserve">Total GST (10%):</w:t>
            </w:r>
          </w:p>
        </w:tc>
        <w:tc>
          <w:tcPr/>
          <w:p>
            <w:pPr>
              <w:pStyle w:val="Compact"/>
              <w:jc w:val="left"/>
            </w:pPr>
            <w:r>
              <w:t xml:space="preserve">$515.00</w:t>
            </w:r>
          </w:p>
        </w:tc>
      </w:tr>
      <w:tr>
        <w:tc>
          <w:tcPr/>
          <w:p>
            <w:pPr>
              <w:pStyle w:val="Compact"/>
              <w:jc w:val="left"/>
            </w:pPr>
            <w:r>
              <w:t xml:space="preserve">Total Amount Due:</w:t>
            </w:r>
          </w:p>
        </w:tc>
        <w:tc>
          <w:tcPr/>
          <w:p>
            <w:pPr>
              <w:pStyle w:val="Compact"/>
              <w:jc w:val="left"/>
            </w:pPr>
            <w:r>
              <w:t xml:space="preserve">$5,665.00</w:t>
            </w:r>
          </w:p>
        </w:tc>
      </w:tr>
    </w:tbl>
    <w:bookmarkStart w:id="24" w:name="X8575a2c9c26227495824bee60b6b1afe83a3baf"/>
    <w:p>
      <w:pPr>
        <w:pStyle w:val="Heading4"/>
      </w:pPr>
      <w:r>
        <w:t xml:space="preserve">Payment Instructions &amp; Important Information</w:t>
      </w:r>
    </w:p>
    <w:p>
      <w:pPr>
        <w:pStyle w:val="FirstParagraph"/>
      </w:pPr>
      <w:r>
        <w:rPr>
          <w:bCs/>
          <w:b/>
        </w:rPr>
        <w:t xml:space="preserve">Payment Methods:</w:t>
      </w:r>
      <w:r>
        <w:t xml:space="preserve"> </w:t>
      </w:r>
      <w:r>
        <w:t xml:space="preserve">We accept Bank Transfer (BSB: 082-001, Account: 12345678), Credit Card (Visa, Mastercard, Amex), and Direct Debit. Please quote the Invoice Number (INV-2023-8942) with all payments.</w:t>
      </w:r>
    </w:p>
    <w:p>
      <w:pPr>
        <w:pStyle w:val="BodyText"/>
      </w:pPr>
      <w:r>
        <w:rPr>
          <w:bCs/>
          <w:b/>
        </w:rPr>
        <w:t xml:space="preserve">Health Fund Claims:</w:t>
      </w:r>
      <w:r>
        <w:t xml:space="preserve"> </w:t>
      </w:r>
      <w:r>
        <w:t xml:space="preserve">As this is an orthodontic treatment invoice, please note that many Australian private health funds require pre-approval for orthodontic work. If you have not yet submitted a pre-approval request to your fund, please do so immediately. This invoice can be used to claim rebates after payment is made.</w:t>
      </w:r>
    </w:p>
    <w:p>
      <w:pPr>
        <w:pStyle w:val="BodyText"/>
      </w:pPr>
      <w:r>
        <w:rPr>
          <w:bCs/>
          <w:b/>
        </w:rPr>
        <w:t xml:space="preserve">Treatment Plan:</w:t>
      </w:r>
      <w:r>
        <w:t xml:space="preserve"> </w:t>
      </w:r>
      <w:r>
        <w:t xml:space="preserve">This invoice represents the initial phase of the comprehensive orthodontic treatment plan agreed upon during your consultation at our Brisbane clinic. Future adjustment appointments will be billed separately or according to the payment plan established.</w:t>
      </w:r>
    </w:p>
    <w:p>
      <w:pPr>
        <w:pStyle w:val="BodyText"/>
      </w:pPr>
      <w:r>
        <w:rPr>
          <w:bCs/>
          <w:b/>
        </w:rPr>
        <w:t xml:space="preserve">Due Date:</w:t>
      </w:r>
      <w:r>
        <w:t xml:space="preserve"> </w:t>
      </w:r>
      <w:r>
        <w:t xml:space="preserve">Payment is due within 14 days of the invoice date. Late payments may incur interest charges in accordance with Australian consumer law.</w:t>
      </w:r>
    </w:p>
    <w:bookmarkEnd w:id="24"/>
    <w:p>
      <w:pPr>
        <w:pStyle w:val="BodyText"/>
      </w:pPr>
      <w:r>
        <w:rPr>
          <w:bCs/>
          <w:b/>
        </w:rPr>
        <w:t xml:space="preserve">Authorized By:</w:t>
      </w:r>
    </w:p>
    <w:p>
      <w:pPr>
        <w:pStyle w:val="BodyText"/>
      </w:pPr>
      <w:r>
        <w:t xml:space="preserve">Dr. Emily Chen</w:t>
      </w:r>
    </w:p>
    <w:p>
      <w:pPr>
        <w:pStyle w:val="BodyText"/>
      </w:pPr>
      <w:r>
        <w:t xml:space="preserve">Principal Orthodontist</w:t>
      </w:r>
    </w:p>
    <w:p>
      <w:pPr>
        <w:pStyle w:val="BodyText"/>
      </w:pPr>
      <w:r>
        <w:t xml:space="preserve">Brisbane Elite Orthodontics</w:t>
      </w:r>
    </w:p>
    <w:p>
      <w:pPr>
        <w:pStyle w:val="BodyText"/>
      </w:pPr>
      <w:r>
        <w:rPr>
          <w:bCs/>
          <w:b/>
        </w:rPr>
        <w:t xml:space="preserve">Patient/Guardian Acknowledgement:</w:t>
      </w:r>
    </w:p>
    <w:p>
      <w:pPr>
        <w:pStyle w:val="BodyText"/>
      </w:pPr>
      <w:r>
        <w:t xml:space="preserve">I acknowledge receipt of this invoice and agree to the terms of payment.</w:t>
      </w:r>
    </w:p>
    <w:p>
      <w:pPr>
        <w:pStyle w:val="BodyText"/>
      </w:pPr>
      <w:r>
        <w:t xml:space="preserve">Signature: _________________________</w:t>
      </w:r>
    </w:p>
    <w:p>
      <w:pPr>
        <w:pStyle w:val="BodyText"/>
      </w:pPr>
      <w:r>
        <w:t xml:space="preserve">Date: _________________________</w:t>
      </w:r>
    </w:p>
    <w:p>
      <w:pPr>
        <w:pStyle w:val="BodyText"/>
      </w:pPr>
      <w:r>
        <w:t xml:space="preserve">Brisbane Elite Orthodontics | Level 4, 123 Queen Street Mall, Brisbane City, QLD 4000, Australia</w:t>
      </w:r>
      <w:r>
        <w:br/>
      </w:r>
      <w:r>
        <w:t xml:space="preserve">ABN: 12 345 678 901 | Phone: +61 7 3000 1234 | Email: billing@brisbaneeliteortho.com.au</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Brisbane, Australia</dc:title>
  <dc:creator/>
  <dc:language>en</dc:language>
  <cp:keywords/>
  <dcterms:created xsi:type="dcterms:W3CDTF">2026-10-10T10:20:44Z</dcterms:created>
  <dcterms:modified xsi:type="dcterms:W3CDTF">2026-10-10T10:20:44Z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