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Treatment</w:t>
      </w:r>
      <w:r>
        <w:t xml:space="preserve"> </w:t>
      </w:r>
      <w:r>
        <w:t xml:space="preserve">Invoice</w:t>
      </w:r>
      <w:r>
        <w:t xml:space="preserve"> </w:t>
      </w:r>
      <w:r>
        <w:t xml:space="preserve">-</w:t>
      </w:r>
      <w:r>
        <w:t xml:space="preserve"> </w:t>
      </w:r>
      <w:r>
        <w:t xml:space="preserve">Melbourne,</w:t>
      </w:r>
      <w:r>
        <w:t xml:space="preserve"> </w:t>
      </w:r>
      <w:r>
        <w:t xml:space="preserve">Australia</w:t>
      </w:r>
    </w:p>
    <w:bookmarkStart w:id="20" w:name="melbourne-orthodontic-specialists"/>
    <w:p>
      <w:pPr>
        <w:pStyle w:val="Heading1"/>
      </w:pPr>
      <w:r>
        <w:t xml:space="preserve">Melbourne Orthodontic Specialists</w:t>
      </w:r>
    </w:p>
    <w:p>
      <w:pPr>
        <w:pStyle w:val="FirstParagraph"/>
      </w:pPr>
      <w:r>
        <w:t xml:space="preserve">Level 4, 123 Collins Street</w:t>
      </w:r>
    </w:p>
    <w:p>
      <w:pPr>
        <w:pStyle w:val="BodyText"/>
      </w:pPr>
      <w:r>
        <w:t xml:space="preserve">Melbourne VIC 3000, Australia</w:t>
      </w:r>
    </w:p>
    <w:p>
      <w:pPr>
        <w:pStyle w:val="BodyText"/>
      </w:pPr>
      <w:r>
        <w:t xml:space="preserve">Phone: (03) 9123 4567</w:t>
      </w:r>
    </w:p>
    <w:p>
      <w:pPr>
        <w:pStyle w:val="BodyText"/>
      </w:pPr>
      <w:r>
        <w:t xml:space="preserve">Email: billing@melbourneortho.com.au</w:t>
      </w:r>
    </w:p>
    <w:p>
      <w:pPr>
        <w:pStyle w:val="BodyText"/>
      </w:pPr>
      <w:r>
        <w:t xml:space="preserve">ABN: 12 345 678 901</w:t>
      </w:r>
    </w:p>
    <w:p>
      <w:pPr>
        <w:pStyle w:val="BodyText"/>
      </w:pPr>
      <w:r>
        <w:t xml:space="preserve">Provider Number: 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INV-2023-8942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Mr. James Anderson</w:t>
      </w:r>
    </w:p>
    <w:p>
      <w:pPr>
        <w:pStyle w:val="BodyText"/>
      </w:pPr>
      <w:r>
        <w:t xml:space="preserve">45 Chapel Street</w:t>
      </w:r>
    </w:p>
    <w:p>
      <w:pPr>
        <w:pStyle w:val="BodyText"/>
      </w:pPr>
      <w:r>
        <w:t xml:space="preserve">South Yarra VIC 3141, Australia</w:t>
      </w:r>
    </w:p>
    <w:p>
      <w:pPr>
        <w:pStyle w:val="BodyText"/>
      </w:pPr>
      <w:r>
        <w:t xml:space="preserve">Phone: 0400 123 456</w:t>
      </w:r>
    </w:p>
    <w:p>
      <w:pPr>
        <w:pStyle w:val="BodyText"/>
      </w:pPr>
      <w:r>
        <w:t xml:space="preserve">Email: james.anderson@example.com</w:t>
      </w:r>
    </w:p>
    <w:bookmarkEnd w:id="22"/>
    <w:bookmarkStart w:id="23" w:name="payment-details"/>
    <w:p>
      <w:pPr>
        <w:pStyle w:val="Heading3"/>
      </w:pPr>
      <w:r>
        <w:t xml:space="preserve">Payment Details:</w:t>
      </w:r>
    </w:p>
    <w:p>
      <w:pPr>
        <w:pStyle w:val="FirstParagraph"/>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062-000</w:t>
      </w:r>
    </w:p>
    <w:p>
      <w:pPr>
        <w:pStyle w:val="BodyText"/>
      </w:pPr>
      <w:r>
        <w:rPr>
          <w:bCs/>
          <w:b/>
        </w:rPr>
        <w:t xml:space="preserve">Account Name:</w:t>
      </w:r>
      <w:r>
        <w:t xml:space="preserve"> </w:t>
      </w:r>
      <w:r>
        <w:t xml:space="preserve">Melbourne Orthodontic Specialists Pty Ltd</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INV-2023-8942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Orthodontic Services</w:t>
            </w:r>
          </w:p>
        </w:tc>
        <w:tc>
          <w:tcPr/>
          <w:p>
            <w:pPr>
              <w:pStyle w:val="Compact"/>
              <w:jc w:val="left"/>
            </w:pPr>
            <w:r>
              <w:t xml:space="preserve">Item Code</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rPr>
                <w:bCs/>
                <w:b/>
              </w:rPr>
              <w:t xml:space="preserve">Initial Comprehensive Orthodontic Consultation</w:t>
            </w:r>
            <w:r>
              <w:br/>
            </w:r>
            <w:r>
              <w:t xml:space="preserve">Includes clinical examination, diagnostic records, and treatment planning discussion.</w:t>
            </w:r>
          </w:p>
        </w:tc>
        <w:tc>
          <w:tcPr/>
          <w:p>
            <w:pPr>
              <w:pStyle w:val="Compact"/>
              <w:jc w:val="left"/>
            </w:pPr>
            <w:r>
              <w:t xml:space="preserve">ORT-001</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Diagnostic Records Package</w:t>
            </w:r>
            <w:r>
              <w:br/>
            </w:r>
            <w:r>
              <w:t xml:space="preserve">Panoramic X-ray, Cephalometric X-ray, and digital intraoral photography.</w:t>
            </w:r>
          </w:p>
        </w:tc>
        <w:tc>
          <w:tcPr/>
          <w:p>
            <w:pPr>
              <w:pStyle w:val="Compact"/>
              <w:jc w:val="left"/>
            </w:pPr>
            <w:r>
              <w:t xml:space="preserve">ORT-002</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rPr>
                <w:bCs/>
                <w:b/>
              </w:rPr>
              <w:t xml:space="preserve">Fixed Appliance Therapy (Braces) - Upper Arch</w:t>
            </w:r>
            <w:r>
              <w:br/>
            </w:r>
            <w:r>
              <w:t xml:space="preserve">Placement of self-ligating brackets and archwires. Includes all adjustment appointments for the duration of treatment.</w:t>
            </w:r>
          </w:p>
        </w:tc>
        <w:tc>
          <w:tcPr/>
          <w:p>
            <w:pPr>
              <w:pStyle w:val="Compact"/>
              <w:jc w:val="left"/>
            </w:pPr>
            <w:r>
              <w:t xml:space="preserve">ORT-101</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Fixed Appliance Therapy (Braces) - Lower Arch</w:t>
            </w:r>
            <w:r>
              <w:br/>
            </w:r>
            <w:r>
              <w:t xml:space="preserve">Placement of self-ligating brackets and archwires. Includes all adjustment appointments for the duration of treatment.</w:t>
            </w:r>
          </w:p>
        </w:tc>
        <w:tc>
          <w:tcPr/>
          <w:p>
            <w:pPr>
              <w:pStyle w:val="Compact"/>
              <w:jc w:val="left"/>
            </w:pPr>
            <w:r>
              <w:t xml:space="preserve">ORT-102</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Intermaxillary Elastics</w:t>
            </w:r>
            <w:r>
              <w:br/>
            </w:r>
            <w:r>
              <w:t xml:space="preserve">Custom-cut elastics for bite correction and alignment refinement.</w:t>
            </w:r>
          </w:p>
        </w:tc>
        <w:tc>
          <w:tcPr/>
          <w:p>
            <w:pPr>
              <w:pStyle w:val="Compact"/>
              <w:jc w:val="left"/>
            </w:pPr>
            <w:r>
              <w:t xml:space="preserve">ORT-205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Emergency Orthodontic Visit</w:t>
            </w:r>
            <w:r>
              <w:br/>
            </w:r>
            <w:r>
              <w:t xml:space="preserve">Repair of loose bracket and wire adjustment.</w:t>
            </w:r>
          </w:p>
        </w:tc>
        <w:tc>
          <w:tcPr/>
          <w:p>
            <w:pPr>
              <w:pStyle w:val="Compact"/>
              <w:jc w:val="left"/>
            </w:pPr>
            <w:r>
              <w:t xml:space="preserve">ORT-301</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rPr>
                <w:bCs/>
                <w:b/>
              </w:rPr>
              <w:t xml:space="preserve">Retention Phase - Fixed Retainers</w:t>
            </w:r>
            <w:r>
              <w:br/>
            </w:r>
            <w:r>
              <w:t xml:space="preserve">Bonded wire retainers for upper and lower anterior teeth to maintain alignment post-treatment.</w:t>
            </w:r>
          </w:p>
        </w:tc>
        <w:tc>
          <w:tcPr/>
          <w:p>
            <w:pPr>
              <w:pStyle w:val="Compact"/>
              <w:jc w:val="left"/>
            </w:pPr>
            <w:r>
              <w:t xml:space="preserve">ORT-401</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p>
      <w:pPr>
        <w:pStyle w:val="BodyText"/>
      </w:pPr>
      <w:r>
        <w:t xml:space="preserve">Subtotal:</w:t>
      </w:r>
      <w:r>
        <w:t xml:space="preserve"> </w:t>
      </w:r>
      <w:r>
        <w:t xml:space="preserve">$10,470.00</w:t>
      </w:r>
    </w:p>
    <w:p>
      <w:pPr>
        <w:pStyle w:val="BodyText"/>
      </w:pPr>
      <w:r>
        <w:t xml:space="preserve">GST (10%):</w:t>
      </w:r>
      <w:r>
        <w:t xml:space="preserve"> </w:t>
      </w:r>
      <w:r>
        <w:t xml:space="preserve">$1,047.00</w:t>
      </w:r>
    </w:p>
    <w:p>
      <w:pPr>
        <w:pStyle w:val="BodyText"/>
      </w:pPr>
      <w:r>
        <w:t xml:space="preserve">Medicare Rebate (Estimated):</w:t>
      </w:r>
      <w:r>
        <w:t xml:space="preserve"> </w:t>
      </w:r>
      <w:r>
        <w:t xml:space="preserve">-$0.00</w:t>
      </w:r>
    </w:p>
    <w:p>
      <w:pPr>
        <w:pStyle w:val="BodyText"/>
      </w:pPr>
      <w:r>
        <w:t xml:space="preserve">Private Health Insurance Rebate (Estimated):</w:t>
      </w:r>
      <w:r>
        <w:t xml:space="preserve"> </w:t>
      </w:r>
      <w:r>
        <w:t xml:space="preserve">-$1,500.00</w:t>
      </w:r>
    </w:p>
    <w:p>
      <w:pPr>
        <w:pStyle w:val="BodyText"/>
      </w:pPr>
      <w:r>
        <w:t xml:space="preserve">Total Amount Due:</w:t>
      </w:r>
      <w:r>
        <w:t xml:space="preserve"> </w:t>
      </w:r>
      <w:r>
        <w:t xml:space="preserve">$9,017.00</w:t>
      </w:r>
    </w:p>
    <w:bookmarkStart w:id="24" w:name="important-notes-terms"/>
    <w:p>
      <w:pPr>
        <w:pStyle w:val="Heading4"/>
      </w:pPr>
      <w:r>
        <w:t xml:space="preserve">Important Notes &amp; Terms:</w:t>
      </w:r>
    </w:p>
    <w:p>
      <w:pPr>
        <w:pStyle w:val="FirstParagraph"/>
      </w:pPr>
      <w:r>
        <w:t xml:space="preserve">This invoice represents the fees for orthodontic services rendered by Melbourne Orthodontic Specialists, a leading provider of dental care in Australia Melbourne. As per Australian tax regulations, Goods and Services Tax (GST) is applicable to all services provided.</w:t>
      </w:r>
    </w:p>
    <w:p>
      <w:pPr>
        <w:pStyle w:val="BodyText"/>
      </w:pPr>
      <w:r>
        <w:rPr>
          <w:bCs/>
          <w:b/>
        </w:rPr>
        <w:t xml:space="preserve">Payment Terms:</w:t>
      </w:r>
      <w:r>
        <w:t xml:space="preserve"> </w:t>
      </w:r>
      <w:r>
        <w:t xml:space="preserve">Payment is due within 30 days of the invoice date. Late payments may incur interest charges at the rate of 1.5% per month. We accept payments via bank transfer, credit card, and direct debit.</w:t>
      </w:r>
    </w:p>
    <w:p>
      <w:pPr>
        <w:pStyle w:val="BodyText"/>
      </w:pPr>
      <w:r>
        <w:rPr>
          <w:bCs/>
          <w:b/>
        </w:rPr>
        <w:t xml:space="preserve">Health Insurance:</w:t>
      </w:r>
      <w:r>
        <w:t xml:space="preserve"> </w:t>
      </w:r>
      <w:r>
        <w:t xml:space="preserve">While orthodontic treatment is generally not covered by Medicare, many private health insurance funds in Australia offer extras cover for orthodontics. We recommend contacting your provider to claim your rebate. Please note that the estimated rebate listed above is subject to your specific policy limits.</w:t>
      </w:r>
    </w:p>
    <w:p>
      <w:pPr>
        <w:pStyle w:val="BodyText"/>
      </w:pPr>
      <w:r>
        <w:rPr>
          <w:bCs/>
          <w:b/>
        </w:rPr>
        <w:t xml:space="preserve">Treatment Plan:</w:t>
      </w:r>
      <w:r>
        <w:t xml:space="preserve"> </w:t>
      </w:r>
      <w:r>
        <w:t xml:space="preserve">This invoice covers the initial phase of your comprehensive orthodontic treatment plan. Regular follow-up appointments are scheduled every 4-6 weeks to monitor progress and make necessary adjustments to your braces.</w:t>
      </w:r>
    </w:p>
    <w:p>
      <w:pPr>
        <w:pStyle w:val="BodyText"/>
      </w:pPr>
      <w:r>
        <w:rPr>
          <w:bCs/>
          <w:b/>
        </w:rPr>
        <w:t xml:space="preserve">Contact Us:</w:t>
      </w:r>
      <w:r>
        <w:t xml:space="preserve"> </w:t>
      </w:r>
      <w:r>
        <w:t xml:space="preserve">If you have any questions regarding this invoice or your treatment plan, please do not hesitate to contact our billing department at (03) 9123 4567 or email us at billing@melbourneortho.com.au. We are committed to providing exceptional orthodontic care in Melbourne, Australia.</w:t>
      </w:r>
    </w:p>
    <w:bookmarkEnd w:id="24"/>
    <w:p>
      <w:pPr>
        <w:pStyle w:val="BodyText"/>
      </w:pPr>
      <w:r>
        <w:t xml:space="preserve">Melbourne Orthodontic Specialists Pty Ltd | ABN 12 345 678 901 | Level 4, 123 Collins Street, Melbourne VIC 3000, Australia</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Treatment Invoice - Melbourne, Australia</dc:title>
  <dc:creator/>
  <dc:language>en</dc:language>
  <cp:keywords/>
  <dcterms:created xsi:type="dcterms:W3CDTF">2026-10-10T07:24:36Z</dcterms:created>
  <dcterms:modified xsi:type="dcterms:W3CDTF">2026-10-10T07:24:36Z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