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guangzhou-pearl-river-orthodontics"/>
    <w:p>
      <w:pPr>
        <w:pStyle w:val="Heading1"/>
      </w:pPr>
      <w:r>
        <w:t xml:space="preserve">Guangzhou Pearl River Orthodontics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Room 1205, Zhujiang New Town Center, Tianhe District, Guangzhou, Guangdong, China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+86 20 8888 9999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billing@gzpearlriverortho.cn</w:t>
      </w:r>
    </w:p>
    <w:p>
      <w:pPr>
        <w:pStyle w:val="BodyText"/>
      </w:pPr>
      <w:r>
        <w:rPr>
          <w:bCs/>
          <w:b/>
        </w:rPr>
        <w:t xml:space="preserve">Unified Social Credit Code:</w:t>
      </w:r>
      <w:r>
        <w:t xml:space="preserve"> </w:t>
      </w:r>
      <w:r>
        <w:t xml:space="preserve">91440106MA5XXXXX1Y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GZ-ORTH-2023-0045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INV-GZ-2023-10-0042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2023 - October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Wei Zhang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Flat 302, Building 5, Haizhu District, Guangzhou, China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4401061990XXXXXXXX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+86 138 0000 1234</w:t>
      </w:r>
    </w:p>
    <w:bookmarkEnd w:id="22"/>
    <w:bookmarkStart w:id="23" w:name="insurance-third-party-if-applicable"/>
    <w:p>
      <w:pPr>
        <w:pStyle w:val="Heading3"/>
      </w:pPr>
      <w:r>
        <w:t xml:space="preserve">Insurance / Third Party (If Applicable)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Ping An Health Insurance Co., Ltd.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PA-GZ-99887766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GZ-CORP-001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X-ray, cephalometric analysis, and digital smile design assessment. This initial phase is critical for determining the severity of malocclusion and planning the treatment trajectory within our Guangzhou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Clear Aligner Fabrication (Phase 1)</w:t>
            </w:r>
            <w:r>
              <w:br/>
            </w:r>
            <w:r>
              <w:t xml:space="preserve">Production of the first set of 10 custom-molded clear aligners using advanced CAD/CAM technology. These aligners are designed to correct mild crowding in the anterior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Minimal enamel stripping procedure performed to create necessary space for tooth movement. This is a standard procedure in modern orthodontics to ensure proper alignment without extraction.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Progress Monitoring &amp; Adjustment</w:t>
            </w:r>
            <w:r>
              <w:br/>
            </w:r>
            <w:r>
              <w:t xml:space="preserve">Clinical evaluation of tooth movement progress, oral hygiene check, and issuance of the next set of aligners. This ensures the treatment plan remains on track according to the digital simulation.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Orthodontic Repair</w:t>
            </w:r>
            <w:r>
              <w:br/>
            </w:r>
            <w:r>
              <w:t xml:space="preserve">Adjustment of a loose attachment and replacement of a cracked aligner due to accidental damage. This service ensures continuity of care and prevents regression of tooth position.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¥ 300.00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¥ 6,700.00</w:t>
      </w:r>
    </w:p>
    <w:p>
      <w:pPr>
        <w:pStyle w:val="BodyText"/>
      </w:pPr>
      <w:r>
        <w:t xml:space="preserve">VAT (6%)</w:t>
      </w:r>
      <w:r>
        <w:t xml:space="preserve"> </w:t>
      </w:r>
      <w:r>
        <w:t xml:space="preserve">¥ 402.00</w:t>
      </w:r>
    </w:p>
    <w:p>
      <w:pPr>
        <w:pStyle w:val="BodyText"/>
      </w:pPr>
      <w:r>
        <w:t xml:space="preserve">Discount (Loyalty Member)</w:t>
      </w:r>
      <w:r>
        <w:t xml:space="preserve"> </w:t>
      </w:r>
      <w:r>
        <w:t xml:space="preserve">- ¥ 200.00</w:t>
      </w:r>
    </w:p>
    <w:p>
      <w:pPr>
        <w:pStyle w:val="BodyText"/>
      </w:pPr>
      <w:r>
        <w:t xml:space="preserve">TOTAL DUE (CNY)</w:t>
      </w:r>
      <w:r>
        <w:t xml:space="preserve"> </w:t>
      </w:r>
      <w:r>
        <w:t xml:space="preserve">¥ 6,902.00</w:t>
      </w:r>
    </w:p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t xml:space="preserve">Payment is due within 14 days of the invoice date. Please include the invoice number (INV-GZ-2023-10-0042) as the reference for all payments.</w:t>
      </w:r>
      <w:r>
        <w:t xml:space="preserve"> </w:t>
      </w:r>
      <w:r>
        <w:t xml:space="preserve">Payments can be made via bank transfer, WeChat Pay, or Alipay. For bank transfers, please contact our finance department for account details.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Industrial and Commercial Bank of China (ICBC), Guangzhou Branch</w:t>
      </w:r>
      <w:r>
        <w:br/>
      </w:r>
      <w:r>
        <w:t xml:space="preserve">Account Name: Guangzhou Pearl River Orthodontics Co., Ltd.</w:t>
      </w:r>
      <w:r>
        <w:br/>
      </w:r>
      <w:r>
        <w:t xml:space="preserve">Account Number: 4000 1234 5678 9012 3456</w:t>
      </w:r>
    </w:p>
    <w:bookmarkEnd w:id="24"/>
    <w:bookmarkStart w:id="25" w:name="orthodontic-treatment-notes"/>
    <w:p>
      <w:pPr>
        <w:pStyle w:val="Heading4"/>
      </w:pPr>
      <w:r>
        <w:t xml:space="preserve">Orthodontic Treatment Notes</w:t>
      </w:r>
    </w:p>
    <w:p>
      <w:pPr>
        <w:pStyle w:val="FirstParagraph"/>
      </w:pPr>
      <w:r>
        <w:t xml:space="preserve">This invoice covers services rendered at our Guangzhou facility. Please note that orthodontic treatment is a long-term process.</w:t>
      </w:r>
      <w:r>
        <w:t xml:space="preserve"> </w:t>
      </w:r>
      <w:r>
        <w:t xml:space="preserve">Regular attendance at scheduled appointments is crucial for the success of the treatment. Failure to attend appointments may result in additional fees or extension of the treatment timeline.</w:t>
      </w:r>
      <w:r>
        <w:t xml:space="preserve"> </w:t>
      </w:r>
      <w:r>
        <w:t xml:space="preserve">Patients are responsible for maintaining their aligners and attachments. Damage due to negligence may incur replacement costs.</w:t>
      </w:r>
    </w:p>
    <w:bookmarkEnd w:id="25"/>
    <w:bookmarkStart w:id="26" w:name="legal-disclaimer"/>
    <w:p>
      <w:pPr>
        <w:pStyle w:val="Heading4"/>
      </w:pPr>
      <w:r>
        <w:t xml:space="preserve">Legal Disclaimer</w:t>
      </w:r>
    </w:p>
    <w:p>
      <w:pPr>
        <w:pStyle w:val="FirstParagraph"/>
      </w:pPr>
      <w:r>
        <w:t xml:space="preserve">This document is a valid tax invoice issued in accordance with the tax regulations of the People's Republic of China.</w:t>
      </w:r>
      <w:r>
        <w:t xml:space="preserve"> </w:t>
      </w:r>
      <w:r>
        <w:t xml:space="preserve">Any disputes regarding this invoice should be resolved through negotiation. If negotiation fails, the dispute shall be submitted to the People's Court in Tianhe District, Guangzhou.</w:t>
      </w:r>
    </w:p>
    <w:bookmarkEnd w:id="26"/>
    <w:p>
      <w:pPr>
        <w:pStyle w:val="BodyText"/>
      </w:pPr>
      <w:r>
        <w:t xml:space="preserve">Thank you for choosing Guangzhou Pearl River Orthodontics for your dental care needs.</w:t>
      </w:r>
    </w:p>
    <w:p>
      <w:pPr>
        <w:pStyle w:val="BodyText"/>
      </w:pPr>
      <w:r>
        <w:t xml:space="preserve">Generated on: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Guangzhou, China</dc:title>
  <dc:creator/>
  <dc:language>en</dc:language>
  <cp:keywords/>
  <dcterms:created xsi:type="dcterms:W3CDTF">2026-10-10T08:45:13Z</dcterms:created>
  <dcterms:modified xsi:type="dcterms:W3CDTF">2026-10-10T08:45:13Z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