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Treatment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bookmarkStart w:id="20" w:name="alexandria-orthodontic-center"/>
    <w:p>
      <w:pPr>
        <w:pStyle w:val="Heading1"/>
      </w:pPr>
      <w:r>
        <w:t xml:space="preserve">Alexandria Orthodontic Center</w:t>
      </w:r>
    </w:p>
    <w:p>
      <w:pPr>
        <w:pStyle w:val="FirstParagraph"/>
      </w:pPr>
      <w:r>
        <w:t xml:space="preserve">Specialized Orthodontic Care in Egypt Alexandria</w:t>
      </w:r>
    </w:p>
    <w:p>
      <w:pPr>
        <w:pStyle w:val="BodyText"/>
      </w:pPr>
      <w:r>
        <w:t xml:space="preserve">25 El-Horreya Avenue, Sporting District</w:t>
      </w:r>
    </w:p>
    <w:p>
      <w:pPr>
        <w:pStyle w:val="BodyText"/>
      </w:pPr>
      <w:r>
        <w:t xml:space="preserve">Alexandria, Egypt 21500</w:t>
      </w:r>
    </w:p>
    <w:p>
      <w:pPr>
        <w:pStyle w:val="BodyText"/>
      </w:pPr>
      <w:r>
        <w:t xml:space="preserve">Tel: +20 3 487 6543 | Email: info@alexortho.com</w:t>
      </w:r>
    </w:p>
    <w:p>
      <w:pPr>
        <w:pStyle w:val="BodyText"/>
      </w:pPr>
      <w:r>
        <w:t xml:space="preserve">Tax ID: 123-456-789000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AOC-2024-0892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December 15,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p>
      <w:pPr>
        <w:pStyle w:val="BodyText"/>
      </w:pPr>
      <w:r>
        <w:t xml:space="preserve">PATIENT INFORMATION</w:t>
      </w:r>
    </w:p>
    <w:bookmarkStart w:id="22" w:name="patient-details"/>
    <w:p>
      <w:pPr>
        <w:pStyle w:val="Heading3"/>
      </w:pPr>
      <w:r>
        <w:t xml:space="preserve">Patient Details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Hassan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March 12, 2005</w:t>
      </w:r>
    </w:p>
    <w:p>
      <w:pPr>
        <w:pStyle w:val="BodyText"/>
      </w:pPr>
      <w:r>
        <w:rPr>
          <w:bCs/>
          <w:b/>
        </w:rPr>
        <w:t xml:space="preserve">Gender:</w:t>
      </w:r>
      <w:r>
        <w:t xml:space="preserve"> </w:t>
      </w:r>
      <w:r>
        <w:t xml:space="preserve">Male</w:t>
      </w:r>
    </w:p>
    <w:p>
      <w:pPr>
        <w:pStyle w:val="BodyText"/>
      </w:pPr>
      <w:r>
        <w:rPr>
          <w:bCs/>
          <w:b/>
        </w:rPr>
        <w:t xml:space="preserve">National ID:</w:t>
      </w:r>
      <w:r>
        <w:t xml:space="preserve"> </w:t>
      </w:r>
      <w:r>
        <w:t xml:space="preserve">29805031200001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+20 10 1234 5678</w:t>
      </w:r>
    </w:p>
    <w:bookmarkEnd w:id="22"/>
    <w:bookmarkStart w:id="23" w:name="billing-address"/>
    <w:p>
      <w:pPr>
        <w:pStyle w:val="Heading3"/>
      </w:pPr>
      <w:r>
        <w:t xml:space="preserve">Billing Address</w:t>
      </w:r>
    </w:p>
    <w:p>
      <w:pPr>
        <w:pStyle w:val="FirstParagraph"/>
      </w:pPr>
      <w:r>
        <w:t xml:space="preserve">14 El-Nasr Street, Block 7, Apartment 12</w:t>
      </w:r>
    </w:p>
    <w:p>
      <w:pPr>
        <w:pStyle w:val="BodyText"/>
      </w:pPr>
      <w:r>
        <w:t xml:space="preserve">Sidi Gaber District</w:t>
      </w:r>
    </w:p>
    <w:p>
      <w:pPr>
        <w:pStyle w:val="BodyText"/>
      </w:pPr>
      <w:r>
        <w:t xml:space="preserve">Alexandria, Egypt 21934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Bupa Egypt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BUPA-EG-789456</w:t>
      </w:r>
    </w:p>
    <w:bookmarkEnd w:id="23"/>
    <w:p>
      <w:pPr>
        <w:pStyle w:val="BodyText"/>
      </w:pPr>
      <w:r>
        <w:t xml:space="preserve">TREATMENT DETAILS</w:t>
      </w:r>
    </w:p>
    <w:p>
      <w:pPr>
        <w:pStyle w:val="BodyText"/>
      </w:pPr>
      <w:r>
        <w:rPr>
          <w:bCs/>
          <w:b/>
        </w:rPr>
        <w:t xml:space="preserve">Treating Orthodontist:</w:t>
      </w:r>
      <w:r>
        <w:t xml:space="preserve"> </w:t>
      </w:r>
      <w:r>
        <w:t xml:space="preserve">Dr. Sarah Ibrahim, DDS, MSc Orthodontics</w:t>
      </w:r>
    </w:p>
    <w:p>
      <w:pPr>
        <w:pStyle w:val="BodyText"/>
      </w:pPr>
      <w:r>
        <w:rPr>
          <w:bCs/>
          <w:b/>
        </w:rPr>
        <w:t xml:space="preserve">License Number:</w:t>
      </w:r>
      <w:r>
        <w:t xml:space="preserve"> </w:t>
      </w:r>
      <w:r>
        <w:t xml:space="preserve">EGY-ORTH-45678</w:t>
      </w:r>
    </w:p>
    <w:p>
      <w:pPr>
        <w:pStyle w:val="BodyText"/>
      </w:pPr>
      <w:r>
        <w:rPr>
          <w:bCs/>
          <w:b/>
        </w:rPr>
        <w:t xml:space="preserve">Treatment Plan:</w:t>
      </w:r>
      <w:r>
        <w:t xml:space="preserve"> </w:t>
      </w:r>
      <w:r>
        <w:t xml:space="preserve">Comprehensive Fixed Appliance Therapy with Clear Aligner Retention</w:t>
      </w:r>
    </w:p>
    <w:p>
      <w:pPr>
        <w:pStyle w:val="BodyText"/>
      </w:pPr>
      <w:r>
        <w:rPr>
          <w:bCs/>
          <w:b/>
        </w:rPr>
        <w:t xml:space="preserve">Diagnosis:</w:t>
      </w:r>
      <w:r>
        <w:t xml:space="preserve"> </w:t>
      </w:r>
      <w:r>
        <w:t xml:space="preserve">Class II Malocclusion with Crowding (Upper and Lower Arch)</w:t>
      </w:r>
    </w:p>
    <w:p>
      <w:pPr>
        <w:pStyle w:val="BodyText"/>
      </w:pPr>
      <w:r>
        <w:rPr>
          <w:bCs/>
          <w:b/>
        </w:rPr>
        <w:t xml:space="preserve">Treatment Duration:</w:t>
      </w:r>
      <w:r>
        <w:t xml:space="preserve"> </w:t>
      </w:r>
      <w:r>
        <w:t xml:space="preserve">18-24 Months (Estimated)</w:t>
      </w:r>
    </w:p>
    <w:p>
      <w:pPr>
        <w:pStyle w:val="BodyText"/>
      </w:pPr>
      <w:r>
        <w:rPr>
          <w:bCs/>
          <w:b/>
        </w:rPr>
        <w:t xml:space="preserve">Start Date:</w:t>
      </w:r>
      <w:r>
        <w:t xml:space="preserve"> </w:t>
      </w:r>
      <w:r>
        <w:t xml:space="preserve">October 1, 2024</w:t>
      </w:r>
    </w:p>
    <w:p>
      <w:pPr>
        <w:pStyle w:val="BodyText"/>
      </w:pPr>
      <w:r>
        <w:t xml:space="preserve">ITEMIZED SERVICES AND FEES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Orthodontic Consultation and Diagnostic Records (X-rays, Photographs, Impressions)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Treatment Planning and Digital Simulation by Alexandria Orthodontic Center Specialists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Pre-Orthodontic Dental Cleaning and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Fixed Appliance Therapy (Metal Brackets - Upper and Lower Arch)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Adjustment and Progress Monitoring Visits (First 6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2024-10-01 to 2025-03-01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Orthodontic Elastics and Auxiliary 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Appointment Coverage (Included in Treatment Plan)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Post-Treatment Retainers (Clear Aligner Type - Upper and Lower)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</w:tbl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36,600.00 EGP</w:t>
      </w:r>
    </w:p>
    <w:p>
      <w:pPr>
        <w:pStyle w:val="BodyText"/>
      </w:pPr>
      <w:r>
        <w:t xml:space="preserve">VAT (14%):</w:t>
      </w:r>
    </w:p>
    <w:p>
      <w:pPr>
        <w:pStyle w:val="BodyText"/>
      </w:pPr>
      <w:r>
        <w:t xml:space="preserve">5,124.00 EGP</w:t>
      </w:r>
    </w:p>
    <w:p>
      <w:pPr>
        <w:pStyle w:val="BodyText"/>
      </w:pPr>
      <w:r>
        <w:t xml:space="preserve">Insurance Coverage:</w:t>
      </w:r>
    </w:p>
    <w:p>
      <w:pPr>
        <w:pStyle w:val="BodyText"/>
      </w:pPr>
      <w:r>
        <w:t xml:space="preserve">-10,000.00 EGP</w:t>
      </w:r>
    </w:p>
    <w:p>
      <w:pPr>
        <w:pStyle w:val="BodyText"/>
      </w:pPr>
      <w:r>
        <w:t xml:space="preserve">Total Amount Due:</w:t>
      </w:r>
    </w:p>
    <w:p>
      <w:pPr>
        <w:pStyle w:val="BodyText"/>
      </w:pPr>
      <w:r>
        <w:t xml:space="preserve">31,724.00 EGP</w:t>
      </w:r>
    </w:p>
    <w:bookmarkStart w:id="24" w:name="important-notes-and-terms"/>
    <w:p>
      <w:pPr>
        <w:pStyle w:val="Heading3"/>
      </w:pPr>
      <w:r>
        <w:t xml:space="preserve">Important Notes and Terms</w:t>
      </w:r>
    </w:p>
    <w:p>
      <w:pPr>
        <w:pStyle w:val="FirstParagraph"/>
      </w:pPr>
      <w:r>
        <w:t xml:space="preserve">1. This invoice is issued by Alexandria Orthodontic Center, a licensed orthodontic practice in Egypt Alexandria, in accordance with Egyptian healthcare regulations.</w:t>
      </w:r>
    </w:p>
    <w:p>
      <w:pPr>
        <w:pStyle w:val="BodyText"/>
      </w:pPr>
      <w:r>
        <w:t xml:space="preserve">2. Payment is due within 30 days of the invoice date. Late payments may incur a 2% monthly interest charge.</w:t>
      </w:r>
    </w:p>
    <w:p>
      <w:pPr>
        <w:pStyle w:val="BodyText"/>
      </w:pPr>
      <w:r>
        <w:t xml:space="preserve">3. Accepted payment methods include cash (Egyptian Pounds), bank transfer, credit/debit cards, and insurance direct billing.</w:t>
      </w:r>
    </w:p>
    <w:p>
      <w:pPr>
        <w:pStyle w:val="BodyText"/>
      </w:pPr>
      <w:r>
        <w:t xml:space="preserve">4. The treatment plan outlined is subject to modification based on patient progress and clinical requirements as determined by the treating orthodontist.</w:t>
      </w:r>
    </w:p>
    <w:p>
      <w:pPr>
        <w:pStyle w:val="BodyText"/>
      </w:pPr>
      <w:r>
        <w:t xml:space="preserve">5. Regular attendance at scheduled appointments is essential for successful orthodontic treatment outcomes. Missed appointments may result in additional fees.</w:t>
      </w:r>
    </w:p>
    <w:p>
      <w:pPr>
        <w:pStyle w:val="BodyText"/>
      </w:pPr>
      <w:r>
        <w:t xml:space="preserve">6. Patients are responsible for maintaining proper oral hygiene throughout the treatment period to prevent dental complications.</w:t>
      </w:r>
    </w:p>
    <w:p>
      <w:pPr>
        <w:pStyle w:val="BodyText"/>
      </w:pPr>
      <w:r>
        <w:t xml:space="preserve">7. Retainers must be worn as prescribed after treatment completion to maintain results. Replacement retainers will be charged separately.</w:t>
      </w:r>
    </w:p>
    <w:p>
      <w:pPr>
        <w:pStyle w:val="BodyText"/>
      </w:pPr>
      <w:r>
        <w:t xml:space="preserve">8. This invoice serves as an official receipt for tax and insurance purposes in Egypt Alexandria.</w:t>
      </w:r>
    </w:p>
    <w:p>
      <w:pPr>
        <w:pStyle w:val="BodyText"/>
      </w:pPr>
      <w:r>
        <w:t xml:space="preserve">9. For any questions regarding this invoice or your orthodontic treatment, please contact our office at +20 3 487 6543.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Sarah Ibrahim</w:t>
      </w:r>
    </w:p>
    <w:p>
      <w:pPr>
        <w:pStyle w:val="BodyText"/>
      </w:pPr>
      <w:r>
        <w:t xml:space="preserve">Lead Orthodontist</w:t>
      </w:r>
    </w:p>
    <w:p>
      <w:pPr>
        <w:pStyle w:val="BodyText"/>
      </w:pPr>
      <w:r>
        <w:t xml:space="preserve">Alexandria Orthodontic Center</w:t>
      </w:r>
    </w:p>
    <w:p>
      <w:pPr>
        <w:pStyle w:val="BodyText"/>
      </w:pPr>
      <w:r>
        <w:rPr>
          <w:bCs/>
          <w:b/>
        </w:rPr>
        <w:t xml:space="preserve">Patient/Guardian Acknowledgment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Alexandria Orthodontic Center | 25 El-Horreya Avenue, Sporting District, Alexandria, Egypt 21500</w:t>
      </w:r>
    </w:p>
    <w:p>
      <w:pPr>
        <w:pStyle w:val="BodyText"/>
      </w:pPr>
      <w:r>
        <w:t xml:space="preserve">Tel: +20 3 487 6543 | Email: info@alexortho.com | Website: www.alexortho.com</w:t>
      </w:r>
    </w:p>
    <w:p>
      <w:pPr>
        <w:pStyle w:val="BodyText"/>
      </w:pPr>
      <w:r>
        <w:t xml:space="preserve">This document is generated electronically and is valid without a physical stamp or signature.</w:t>
      </w:r>
    </w:p>
    <w:p>
      <w:pPr>
        <w:pStyle w:val="BodyText"/>
      </w:pPr>
      <w:r>
        <w:t xml:space="preserve">© 2024 Alexandria Orthodontic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Treatment Invoice - Alexandria, Egypt</dc:title>
  <dc:creator/>
  <dc:language>en</dc:language>
  <cp:keywords/>
  <dcterms:created xsi:type="dcterms:W3CDTF">2026-10-10T08:41:37Z</dcterms:created>
  <dcterms:modified xsi:type="dcterms:W3CDTF">2026-10-10T08:41:37Z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