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Paris,</w:t>
      </w:r>
      <w:r>
        <w:t xml:space="preserve"> </w:t>
      </w:r>
      <w:r>
        <w:t xml:space="preserve">France</w:t>
      </w:r>
    </w:p>
    <w:bookmarkStart w:id="21" w:name="cabinet-dorthodontie-parisienne"/>
    <w:p>
      <w:pPr>
        <w:pStyle w:val="Heading1"/>
      </w:pPr>
      <w:r>
        <w:t xml:space="preserve">Cabinet d'Orthodontie Parisienne</w:t>
      </w:r>
    </w:p>
    <w:bookmarkStart w:id="20" w:name="X1ebb0af7629d518aea5341b5d0f45767997e5a4"/>
    <w:p>
      <w:pPr>
        <w:pStyle w:val="Heading2"/>
      </w:pPr>
      <w:r>
        <w:t xml:space="preserve">Dr. Antoine Dubois - Specialist Orthodontist</w:t>
      </w:r>
    </w:p>
    <w:p>
      <w:pPr>
        <w:pStyle w:val="FirstParagraph"/>
      </w:pPr>
      <w:r>
        <w:t xml:space="preserve">Member of the French Order of Dentists</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2"/>
    <w:p>
      <w:pPr>
        <w:pStyle w:val="BodyText"/>
      </w:pPr>
      <w:r>
        <w:t xml:space="preserve">From (Provider)</w:t>
      </w:r>
    </w:p>
    <w:p>
      <w:pPr>
        <w:pStyle w:val="BodyText"/>
      </w:pPr>
      <w:r>
        <w:rPr>
          <w:bCs/>
          <w:b/>
        </w:rPr>
        <w:t xml:space="preserve">Cabinet d'Orthodontie Parisienne</w:t>
      </w:r>
    </w:p>
    <w:p>
      <w:pPr>
        <w:pStyle w:val="BodyText"/>
      </w:pPr>
      <w:r>
        <w:t xml:space="preserve">15 Avenue de l'Opéra, 75001 Paris, France</w:t>
      </w:r>
    </w:p>
    <w:p>
      <w:pPr>
        <w:pStyle w:val="BodyText"/>
      </w:pPr>
      <w:r>
        <w:t xml:space="preserve">SIRET: 832 456 789 00012 | TVA Intracommunautaire: FR 12 832 456 789</w:t>
      </w:r>
    </w:p>
    <w:p>
      <w:pPr>
        <w:pStyle w:val="BodyText"/>
      </w:pPr>
      <w:r>
        <w:t xml:space="preserve">Phone: +33 1 42 60 00 00 | Email: billing@orthodontie-paris.fr</w:t>
      </w:r>
    </w:p>
    <w:p>
      <w:pPr>
        <w:pStyle w:val="BodyText"/>
      </w:pPr>
      <w:r>
        <w:t xml:space="preserve">Bill To (Patient)</w:t>
      </w:r>
    </w:p>
    <w:p>
      <w:pPr>
        <w:pStyle w:val="BodyText"/>
      </w:pPr>
      <w:r>
        <w:rPr>
          <w:bCs/>
          <w:b/>
        </w:rPr>
        <w:t xml:space="preserve">Mr. Jean-Pierre Moreau</w:t>
      </w:r>
    </w:p>
    <w:p>
      <w:pPr>
        <w:pStyle w:val="BodyText"/>
      </w:pPr>
      <w:r>
        <w:t xml:space="preserve">42 Rue de Rivoli, 75004 Paris, France</w:t>
      </w:r>
    </w:p>
    <w:p>
      <w:pPr>
        <w:pStyle w:val="BodyText"/>
      </w:pPr>
      <w:r>
        <w:t xml:space="preserve">SS Number (Sécurité Sociale): 1 85 04 75 100 123 45</w:t>
      </w:r>
    </w:p>
    <w:p>
      <w:pPr>
        <w:pStyle w:val="BodyText"/>
      </w:pPr>
      <w:r>
        <w:t xml:space="preserve">Complementary Insurance: Mutuelle Santé Plus</w:t>
      </w:r>
    </w:p>
    <w:p>
      <w:pPr>
        <w:pStyle w:val="BodyText"/>
      </w:pPr>
      <w:r>
        <w:t xml:space="preserve">Treatment Reference</w:t>
      </w:r>
    </w:p>
    <w:p>
      <w:pPr>
        <w:pStyle w:val="BodyText"/>
      </w:pPr>
      <w:r>
        <w:rPr>
          <w:bCs/>
          <w:b/>
        </w:rPr>
        <w:t xml:space="preserve">Case ID:</w:t>
      </w:r>
      <w:r>
        <w:t xml:space="preserve"> </w:t>
      </w:r>
      <w:r>
        <w:t xml:space="preserve">ORTH-2023-JPM</w:t>
      </w:r>
    </w:p>
    <w:p>
      <w:pPr>
        <w:pStyle w:val="BodyText"/>
      </w:pPr>
      <w:r>
        <w:rPr>
          <w:bCs/>
          <w:b/>
        </w:rPr>
        <w:t xml:space="preserve">Treatment Plan:</w:t>
      </w:r>
      <w:r>
        <w:t xml:space="preserve"> </w:t>
      </w:r>
      <w:r>
        <w:t xml:space="preserve">Comprehensive Fixed Appliance Therapy</w:t>
      </w:r>
    </w:p>
    <w:p>
      <w:pPr>
        <w:pStyle w:val="BodyText"/>
      </w:pPr>
      <w:r>
        <w:rPr>
          <w:bCs/>
          <w:b/>
        </w:rPr>
        <w:t xml:space="preserve">Start Date:</w:t>
      </w:r>
      <w:r>
        <w:t xml:space="preserve"> </w:t>
      </w:r>
      <w:r>
        <w:t xml:space="preserve">September 15, 2023</w:t>
      </w:r>
    </w:p>
    <w:p>
      <w:pPr>
        <w:pStyle w:val="BodyText"/>
      </w:pPr>
      <w:r>
        <w:rPr>
          <w:bCs/>
          <w:b/>
        </w:rPr>
        <w:t xml:space="preserve">Estimated Duration:</w:t>
      </w:r>
      <w:r>
        <w:t xml:space="preserve"> </w:t>
      </w:r>
      <w:r>
        <w:t xml:space="preserve">24 Months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Orthodontic Services</w:t>
            </w:r>
          </w:p>
        </w:tc>
        <w:tc>
          <w:tcPr/>
          <w:p>
            <w:pPr>
              <w:pStyle w:val="Compact"/>
              <w:jc w:val="left"/>
            </w:pPr>
            <w:r>
              <w:t xml:space="preserve">Base Fee (€)</w:t>
            </w:r>
          </w:p>
        </w:tc>
        <w:tc>
          <w:tcPr/>
          <w:p>
            <w:pPr>
              <w:pStyle w:val="Compact"/>
              <w:jc w:val="left"/>
            </w:pPr>
            <w:r>
              <w:t xml:space="preserve">TVA (20%)</w:t>
            </w:r>
          </w:p>
        </w:tc>
        <w:tc>
          <w:tcPr/>
          <w:p>
            <w:pPr>
              <w:pStyle w:val="Compact"/>
              <w:jc w:val="left"/>
            </w:pPr>
            <w:r>
              <w:t xml:space="preserve">Total (€)</w:t>
            </w:r>
          </w:p>
        </w:tc>
      </w:tr>
      <w:tr>
        <w:tc>
          <w:tcPr/>
          <w:p>
            <w:pPr>
              <w:pStyle w:val="Compact"/>
              <w:jc w:val="left"/>
            </w:pPr>
            <w:r>
              <w:t xml:space="preserve">01</w:t>
            </w:r>
          </w:p>
        </w:tc>
        <w:tc>
          <w:tcPr/>
          <w:p>
            <w:pPr>
              <w:pStyle w:val="Compact"/>
              <w:jc w:val="left"/>
            </w:pPr>
            <w:r>
              <w:rPr>
                <w:bCs/>
                <w:b/>
              </w:rPr>
              <w:t xml:space="preserve">Initial Diagnostic Consultation &amp; Records</w:t>
            </w:r>
            <w:r>
              <w:br/>
            </w:r>
            <w:r>
              <w:t xml:space="preserve">Includes panoramic radiography, cephalometric analysis, and digital intraoral scanning. This foundational step is crucial for determining the precise orthodontic mechanics required for your specific malocclusion.</w:t>
            </w:r>
          </w:p>
        </w:tc>
        <w:tc>
          <w:tcPr/>
          <w:p>
            <w:pPr>
              <w:pStyle w:val="Compact"/>
              <w:jc w:val="left"/>
            </w:pPr>
            <w:r>
              <w:t xml:space="preserve">150.00</w:t>
            </w:r>
          </w:p>
        </w:tc>
        <w:tc>
          <w:tcPr/>
          <w:p>
            <w:pPr>
              <w:pStyle w:val="Compact"/>
              <w:jc w:val="left"/>
            </w:pPr>
            <w:r>
              <w:t xml:space="preserve">30.00</w:t>
            </w:r>
          </w:p>
        </w:tc>
        <w:tc>
          <w:tcPr/>
          <w:p>
            <w:pPr>
              <w:pStyle w:val="Compact"/>
              <w:jc w:val="left"/>
            </w:pPr>
            <w:r>
              <w:t xml:space="preserve">180.00</w:t>
            </w:r>
          </w:p>
        </w:tc>
      </w:tr>
      <w:tr>
        <w:tc>
          <w:tcPr/>
          <w:p>
            <w:pPr>
              <w:pStyle w:val="Compact"/>
              <w:jc w:val="left"/>
            </w:pPr>
            <w:r>
              <w:t xml:space="preserve">02</w:t>
            </w:r>
          </w:p>
        </w:tc>
        <w:tc>
          <w:tcPr/>
          <w:p>
            <w:pPr>
              <w:pStyle w:val="Compact"/>
              <w:jc w:val="left"/>
            </w:pPr>
            <w:r>
              <w:rPr>
                <w:bCs/>
                <w:b/>
              </w:rPr>
              <w:t xml:space="preserve">Preventive Phase: Interceptive Orthodontics</w:t>
            </w:r>
            <w:r>
              <w:br/>
            </w:r>
            <w:r>
              <w:t xml:space="preserve">Placement of transpalatal arch (TPA) to stabilize molar position and create necessary space for alignment. This procedure is standard in complex cases within the Parisian dental district to ensure jaw harmony.</w:t>
            </w:r>
          </w:p>
        </w:tc>
        <w:tc>
          <w:tcPr/>
          <w:p>
            <w:pPr>
              <w:pStyle w:val="Compact"/>
              <w:jc w:val="left"/>
            </w:pPr>
            <w:r>
              <w:t xml:space="preserve">450.00</w:t>
            </w:r>
          </w:p>
        </w:tc>
        <w:tc>
          <w:tcPr/>
          <w:p>
            <w:pPr>
              <w:pStyle w:val="Compact"/>
              <w:jc w:val="left"/>
            </w:pPr>
            <w:r>
              <w:t xml:space="preserve">90.00</w:t>
            </w:r>
          </w:p>
        </w:tc>
        <w:tc>
          <w:tcPr/>
          <w:p>
            <w:pPr>
              <w:pStyle w:val="Compact"/>
              <w:jc w:val="left"/>
            </w:pPr>
            <w:r>
              <w:t xml:space="preserve">540.00</w:t>
            </w:r>
          </w:p>
        </w:tc>
      </w:tr>
      <w:tr>
        <w:tc>
          <w:tcPr/>
          <w:p>
            <w:pPr>
              <w:pStyle w:val="Compact"/>
              <w:jc w:val="left"/>
            </w:pPr>
            <w:r>
              <w:t xml:space="preserve">03</w:t>
            </w:r>
          </w:p>
        </w:tc>
        <w:tc>
          <w:tcPr/>
          <w:p>
            <w:pPr>
              <w:pStyle w:val="Compact"/>
              <w:jc w:val="left"/>
            </w:pPr>
            <w:r>
              <w:rPr>
                <w:bCs/>
                <w:b/>
              </w:rPr>
              <w:t xml:space="preserve">Fixed Appliance System (Brackets &amp; Bands)</w:t>
            </w:r>
            <w:r>
              <w:br/>
            </w:r>
            <w:r>
              <w:t xml:space="preserve">Supply and bonding of high-grade stainless steel brackets and molar bands. Includes the initial archwire placement. This constitutes the primary mechanical apparatus for tooth movement.</w:t>
            </w:r>
          </w:p>
        </w:tc>
        <w:tc>
          <w:tcPr/>
          <w:p>
            <w:pPr>
              <w:pStyle w:val="Compact"/>
              <w:jc w:val="left"/>
            </w:pPr>
            <w:r>
              <w:t xml:space="preserve">1,200.00</w:t>
            </w:r>
          </w:p>
        </w:tc>
        <w:tc>
          <w:tcPr/>
          <w:p>
            <w:pPr>
              <w:pStyle w:val="Compact"/>
              <w:jc w:val="left"/>
            </w:pPr>
            <w:r>
              <w:t xml:space="preserve">240.00</w:t>
            </w:r>
          </w:p>
        </w:tc>
        <w:tc>
          <w:tcPr/>
          <w:p>
            <w:pPr>
              <w:pStyle w:val="Compact"/>
              <w:jc w:val="left"/>
            </w:pPr>
            <w:r>
              <w:t xml:space="preserve">1,440.00</w:t>
            </w:r>
          </w:p>
        </w:tc>
      </w:tr>
      <w:tr>
        <w:tc>
          <w:tcPr/>
          <w:p>
            <w:pPr>
              <w:pStyle w:val="Compact"/>
              <w:jc w:val="left"/>
            </w:pPr>
            <w:r>
              <w:t xml:space="preserve">04</w:t>
            </w:r>
          </w:p>
        </w:tc>
        <w:tc>
          <w:tcPr/>
          <w:p>
            <w:pPr>
              <w:pStyle w:val="Compact"/>
              <w:jc w:val="left"/>
            </w:pPr>
            <w:r>
              <w:rPr>
                <w:bCs/>
                <w:b/>
              </w:rPr>
              <w:t xml:space="preserve">Active Treatment Phase: Monthly Adjustments (Q4)</w:t>
            </w:r>
            <w:r>
              <w:br/>
            </w:r>
            <w:r>
              <w:t xml:space="preserve">Four months of active orthodontic adjustments (October - January). Includes wire changes, elastic placement, and torque adjustments to ensure optimal root parallelism and occlusal stability.</w:t>
            </w:r>
          </w:p>
        </w:tc>
        <w:tc>
          <w:tcPr/>
          <w:p>
            <w:pPr>
              <w:pStyle w:val="Compact"/>
              <w:jc w:val="left"/>
            </w:pPr>
            <w:r>
              <w:t xml:space="preserve">800.00</w:t>
            </w:r>
          </w:p>
        </w:tc>
        <w:tc>
          <w:tcPr/>
          <w:p>
            <w:pPr>
              <w:pStyle w:val="Compact"/>
              <w:jc w:val="left"/>
            </w:pPr>
            <w:r>
              <w:t xml:space="preserve">160.00</w:t>
            </w:r>
          </w:p>
        </w:tc>
        <w:tc>
          <w:tcPr/>
          <w:p>
            <w:pPr>
              <w:pStyle w:val="Compact"/>
              <w:jc w:val="left"/>
            </w:pPr>
            <w:r>
              <w:t xml:space="preserve">960.00</w:t>
            </w:r>
          </w:p>
        </w:tc>
      </w:tr>
      <w:tr>
        <w:tc>
          <w:tcPr/>
          <w:p>
            <w:pPr>
              <w:pStyle w:val="Compact"/>
              <w:jc w:val="left"/>
            </w:pPr>
            <w:r>
              <w:t xml:space="preserve">05</w:t>
            </w:r>
          </w:p>
        </w:tc>
        <w:tc>
          <w:tcPr/>
          <w:p>
            <w:pPr>
              <w:pStyle w:val="Compact"/>
              <w:jc w:val="left"/>
            </w:pPr>
            <w:r>
              <w:rPr>
                <w:bCs/>
                <w:b/>
              </w:rPr>
              <w:t xml:space="preserve">Interproximal Reduction (IPR)</w:t>
            </w:r>
            <w:r>
              <w:br/>
            </w:r>
            <w:r>
              <w:t xml:space="preserve">Minimal enamel stripping to resolve mild crowding and improve contact points. Performed under local anesthesia to ensure patient comfort during the alignment phase.</w:t>
            </w:r>
          </w:p>
        </w:tc>
        <w:tc>
          <w:tcPr/>
          <w:p>
            <w:pPr>
              <w:pStyle w:val="Compact"/>
              <w:jc w:val="left"/>
            </w:pPr>
            <w:r>
              <w:t xml:space="preserve">120.00</w:t>
            </w:r>
          </w:p>
        </w:tc>
        <w:tc>
          <w:tcPr/>
          <w:p>
            <w:pPr>
              <w:pStyle w:val="Compact"/>
              <w:jc w:val="left"/>
            </w:pPr>
            <w:r>
              <w:t xml:space="preserve">24.00</w:t>
            </w:r>
          </w:p>
        </w:tc>
        <w:tc>
          <w:tcPr/>
          <w:p>
            <w:pPr>
              <w:pStyle w:val="Compact"/>
              <w:jc w:val="left"/>
            </w:pPr>
            <w:r>
              <w:t xml:space="preserve">144.00</w:t>
            </w:r>
          </w:p>
        </w:tc>
      </w:tr>
      <w:tr>
        <w:tc>
          <w:tcPr/>
          <w:p>
            <w:pPr>
              <w:pStyle w:val="Compact"/>
              <w:jc w:val="left"/>
            </w:pPr>
            <w:r>
              <w:t xml:space="preserve">06</w:t>
            </w:r>
          </w:p>
        </w:tc>
        <w:tc>
          <w:tcPr/>
          <w:p>
            <w:pPr>
              <w:pStyle w:val="Compact"/>
              <w:jc w:val="left"/>
            </w:pPr>
            <w:r>
              <w:rPr>
                <w:bCs/>
                <w:b/>
              </w:rPr>
              <w:t xml:space="preserve">Emergency Visit &amp; Bracket Re-bonding</w:t>
            </w:r>
            <w:r>
              <w:br/>
            </w:r>
            <w:r>
              <w:t xml:space="preserve">Repair of dislodged bracket on tooth #21 due to dietary non-compliance. Includes new bracket supply and adhesive curing.</w:t>
            </w:r>
          </w:p>
        </w:tc>
        <w:tc>
          <w:tcPr/>
          <w:p>
            <w:pPr>
              <w:pStyle w:val="Compact"/>
              <w:jc w:val="left"/>
            </w:pPr>
            <w:r>
              <w:t xml:space="preserve">80.00</w:t>
            </w:r>
          </w:p>
        </w:tc>
        <w:tc>
          <w:tcPr/>
          <w:p>
            <w:pPr>
              <w:pStyle w:val="Compact"/>
              <w:jc w:val="left"/>
            </w:pPr>
            <w:r>
              <w:t xml:space="preserve">16.00</w:t>
            </w:r>
          </w:p>
        </w:tc>
        <w:tc>
          <w:tcPr/>
          <w:p>
            <w:pPr>
              <w:pStyle w:val="Compact"/>
              <w:jc w:val="left"/>
            </w:pPr>
            <w:r>
              <w:t xml:space="preserve">96.00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left"/>
            </w:pPr>
            <w:r>
              <w:t xml:space="preserve">2,800.00 €</w:t>
            </w:r>
          </w:p>
        </w:tc>
      </w:tr>
      <w:tr>
        <w:tc>
          <w:tcPr/>
          <w:p>
            <w:pPr>
              <w:pStyle w:val="Compact"/>
              <w:jc w:val="left"/>
            </w:pPr>
            <w:r>
              <w:t xml:space="preserve">VAT (TVA 20%)</w:t>
            </w:r>
          </w:p>
        </w:tc>
        <w:tc>
          <w:tcPr/>
          <w:p>
            <w:pPr>
              <w:pStyle w:val="Compact"/>
              <w:jc w:val="left"/>
            </w:pPr>
            <w:r>
              <w:t xml:space="preserve">560.00 €</w:t>
            </w:r>
          </w:p>
        </w:tc>
      </w:tr>
      <w:tr>
        <w:tc>
          <w:tcPr/>
          <w:p>
            <w:pPr>
              <w:pStyle w:val="Compact"/>
              <w:jc w:val="left"/>
            </w:pPr>
            <w:r>
              <w:t xml:space="preserve">TOTAL DUE (TTC)</w:t>
            </w:r>
          </w:p>
        </w:tc>
        <w:tc>
          <w:tcPr/>
          <w:p>
            <w:pPr>
              <w:pStyle w:val="Compact"/>
              <w:jc w:val="left"/>
            </w:pPr>
            <w:r>
              <w:t xml:space="preserve">3,360.00 €</w:t>
            </w:r>
          </w:p>
        </w:tc>
      </w:tr>
    </w:tbl>
    <w:bookmarkStart w:id="23" w:name="payment-terms-conditions"/>
    <w:p>
      <w:pPr>
        <w:pStyle w:val="Heading4"/>
      </w:pPr>
      <w:r>
        <w:t xml:space="preserve">Payment Terms &amp; Conditions</w:t>
      </w:r>
    </w:p>
    <w:p>
      <w:pPr>
        <w:pStyle w:val="FirstParagraph"/>
      </w:pPr>
      <w:r>
        <w:t xml:space="preserve">Payment is due within 30 days of the invoice date. Please reference the Invoice Number (INV-2023-8942) on all payments.</w:t>
      </w:r>
      <w:r>
        <w:t xml:space="preserve"> </w:t>
      </w:r>
      <w:r>
        <w:t xml:space="preserve">Late payments may incur a statutory interest rate as per French commercial law.</w:t>
      </w:r>
    </w:p>
    <w:p>
      <w:pPr>
        <w:pStyle w:val="BodyText"/>
      </w:pPr>
      <w:r>
        <w:rPr>
          <w:bCs/>
          <w:b/>
        </w:rPr>
        <w:t xml:space="preserve">Bank Transfer Details:</w:t>
      </w:r>
      <w:r>
        <w:br/>
      </w:r>
      <w:r>
        <w:t xml:space="preserve">Bank: BNP Paribas, Paris Opéra Branch</w:t>
      </w:r>
      <w:r>
        <w:br/>
      </w:r>
      <w:r>
        <w:t xml:space="preserve">IBAN: FR76 3000 4000 0000 0000 0000 001</w:t>
      </w:r>
      <w:r>
        <w:br/>
      </w:r>
      <w:r>
        <w:t xml:space="preserve">BIC: BNPAFRPP</w:t>
      </w:r>
      <w:r>
        <w:br/>
      </w:r>
      <w:r>
        <w:t xml:space="preserve">Beneficiary: Cabinet d'Orthodontie Parisienne</w:t>
      </w:r>
    </w:p>
    <w:p>
      <w:pPr>
        <w:pStyle w:val="BodyText"/>
      </w:pPr>
      <w:r>
        <w:rPr>
          <w:bCs/>
          <w:b/>
        </w:rPr>
        <w:t xml:space="preserve">Insurance Information:</w:t>
      </w:r>
      <w:r>
        <w:br/>
      </w:r>
      <w:r>
        <w:t xml:space="preserve">This invoice is compliant with the French National Health Insurance (Assurance Maladie) fee schedule (Nomenclature Actes de Biologie Médicale).</w:t>
      </w:r>
      <w:r>
        <w:t xml:space="preserve"> </w:t>
      </w:r>
      <w:r>
        <w:t xml:space="preserve">Please submit this document to your complementary insurance provider (Mutuelle) for reimbursement according to your specific coverage plan.</w:t>
      </w:r>
      <w:r>
        <w:t xml:space="preserve"> </w:t>
      </w:r>
      <w:r>
        <w:t xml:space="preserve">Note that orthodontic treatments for adults over 21 years of age are subject to specific reimbursement limits in France.</w:t>
      </w:r>
    </w:p>
    <w:p>
      <w:pPr>
        <w:pStyle w:val="BodyText"/>
      </w:pPr>
      <w:r>
        <w:rPr>
          <w:bCs/>
          <w:b/>
        </w:rPr>
        <w:t xml:space="preserve">Orthodontic Care Instructions:</w:t>
      </w:r>
      <w:r>
        <w:br/>
      </w:r>
      <w:r>
        <w:t xml:space="preserve">As part of your treatment in our Paris clinic, please continue to avoid hard, sticky, or chewy foods to prevent appliance damage.</w:t>
      </w:r>
      <w:r>
        <w:t xml:space="preserve"> </w:t>
      </w:r>
      <w:r>
        <w:t xml:space="preserve">Maintain rigorous oral hygiene using the interdental brushes provided. Failure to comply may result in extended treatment time and additional costs.</w:t>
      </w:r>
    </w:p>
    <w:bookmarkEnd w:id="23"/>
    <w:p>
      <w:pPr>
        <w:pStyle w:val="BodyText"/>
      </w:pPr>
      <w:r>
        <w:t xml:space="preserve">Cabinet d'Orthodontie Parisienne © 2023. All rights reserved.</w:t>
      </w:r>
      <w:r>
        <w:br/>
      </w:r>
      <w:r>
        <w:t xml:space="preserve">Registered in the Trade and Companies Register of Paris (RCS Paris).</w:t>
      </w:r>
      <w:r>
        <w:br/>
      </w:r>
      <w:r>
        <w:t xml:space="preserve">This document is a valid legal invoice for tax and insurance purposes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Paris, France</dc:title>
  <dc:creator/>
  <dc:language>en</dc:language>
  <cp:keywords/>
  <dcterms:created xsi:type="dcterms:W3CDTF">2026-10-10T06:23:29Z</dcterms:created>
  <dcterms:modified xsi:type="dcterms:W3CDTF">2026-10-10T06:23:29Z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