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dr.-med.-dent.-elena-weber"/>
    <w:p>
      <w:pPr>
        <w:pStyle w:val="Heading1"/>
      </w:pPr>
      <w:r>
        <w:t xml:space="preserve">Dr. med. dent. Elena Weber</w:t>
      </w:r>
    </w:p>
    <w:p>
      <w:pPr>
        <w:pStyle w:val="FirstParagraph"/>
      </w:pPr>
      <w:r>
        <w:rPr>
          <w:bCs/>
          <w:b/>
        </w:rPr>
        <w:t xml:space="preserve">Specialized Orthodontic Practice</w:t>
      </w:r>
    </w:p>
    <w:p>
      <w:pPr>
        <w:pStyle w:val="BodyText"/>
      </w:pPr>
      <w:r>
        <w:t xml:space="preserve">Mainzer Landstraße 145</w:t>
      </w:r>
    </w:p>
    <w:p>
      <w:pPr>
        <w:pStyle w:val="BodyText"/>
      </w:pPr>
      <w:r>
        <w:t xml:space="preserve">60327 Frankfurt am Main, Germany</w:t>
      </w:r>
    </w:p>
    <w:p>
      <w:pPr>
        <w:pStyle w:val="BodyText"/>
      </w:pPr>
      <w:r>
        <w:t xml:space="preserve">Phone: +49 (0) 69 1234 5678</w:t>
      </w:r>
    </w:p>
    <w:p>
      <w:pPr>
        <w:pStyle w:val="BodyText"/>
      </w:pPr>
      <w:r>
        <w:t xml:space="preserve">Email: office@weber-orthodontics-frankfurt.de</w:t>
      </w:r>
    </w:p>
    <w:p>
      <w:pPr>
        <w:pStyle w:val="BodyText"/>
      </w:pPr>
      <w:r>
        <w:t xml:space="preserve">VAT ID (USt-IdNr.):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#88291</w:t>
      </w:r>
    </w:p>
    <w:bookmarkEnd w:id="21"/>
    <w:bookmarkStart w:id="22" w:name="bill-to"/>
    <w:p>
      <w:pPr>
        <w:pStyle w:val="Heading3"/>
      </w:pPr>
      <w:r>
        <w:t xml:space="preserve">Bill To:</w:t>
      </w:r>
    </w:p>
    <w:p>
      <w:pPr>
        <w:pStyle w:val="FirstParagraph"/>
      </w:pPr>
      <w:r>
        <w:rPr>
          <w:bCs/>
          <w:b/>
        </w:rPr>
        <w:t xml:space="preserve">Mr. Thomas Müller</w:t>
      </w:r>
    </w:p>
    <w:p>
      <w:pPr>
        <w:pStyle w:val="BodyText"/>
      </w:pPr>
      <w:r>
        <w:t xml:space="preserve">Bockenheimer Landstraße 88</w:t>
      </w:r>
    </w:p>
    <w:p>
      <w:pPr>
        <w:pStyle w:val="BodyText"/>
      </w:pPr>
      <w:r>
        <w:t xml:space="preserve">60325 Frankfurt am Main, Germany</w:t>
      </w:r>
    </w:p>
    <w:p>
      <w:pPr>
        <w:pStyle w:val="BodyText"/>
      </w:pPr>
      <w:r>
        <w:t xml:space="preserve">Insurance Provider: TK (Techniker Krankenkasse)</w:t>
      </w:r>
    </w:p>
    <w:p>
      <w:pPr>
        <w:pStyle w:val="BodyText"/>
      </w:pPr>
      <w:r>
        <w:t xml:space="preserve">Policy Number: TK-9988776655</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Orthodontic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Initial Orthodontic Consultation and Diagnostic Assessment in Frankfurt Clinic</w:t>
            </w:r>
          </w:p>
        </w:tc>
        <w:tc>
          <w:tcPr/>
          <w:p>
            <w:pPr>
              <w:pStyle w:val="Compact"/>
              <w:jc w:val="left"/>
            </w:pPr>
            <w:r>
              <w:t xml:space="preserve">GOZ #1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Comprehensive Panoramic X-Ray and Cephalometric Analysis</w:t>
            </w:r>
          </w:p>
        </w:tc>
        <w:tc>
          <w:tcPr/>
          <w:p>
            <w:pPr>
              <w:pStyle w:val="Compact"/>
              <w:jc w:val="left"/>
            </w:pPr>
            <w:r>
              <w:t xml:space="preserve">GOZ #2</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Custom Impressions for Orthodontic Model Study</w:t>
            </w:r>
          </w:p>
        </w:tc>
        <w:tc>
          <w:tcPr/>
          <w:p>
            <w:pPr>
              <w:pStyle w:val="Compact"/>
              <w:jc w:val="left"/>
            </w:pPr>
            <w:r>
              <w:t xml:space="preserve">GOZ #3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Application of Fixed Metal Brackets (Upper and Lower Arch)</w:t>
            </w:r>
          </w:p>
        </w:tc>
        <w:tc>
          <w:tcPr/>
          <w:p>
            <w:pPr>
              <w:pStyle w:val="Compact"/>
              <w:jc w:val="left"/>
            </w:pPr>
            <w:r>
              <w:t xml:space="preserve">GOZ #4</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Orthodontic Archwires and Ligatures (Initial Setup)</w:t>
            </w:r>
          </w:p>
        </w:tc>
        <w:tc>
          <w:tcPr/>
          <w:p>
            <w:pPr>
              <w:pStyle w:val="Compact"/>
              <w:jc w:val="left"/>
            </w:pPr>
            <w:r>
              <w:t xml:space="preserve">GOZ #5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Monthly Adjustment and Progress Monitoring Visit</w:t>
            </w:r>
          </w:p>
        </w:tc>
        <w:tc>
          <w:tcPr/>
          <w:p>
            <w:pPr>
              <w:pStyle w:val="Compact"/>
              <w:jc w:val="left"/>
            </w:pPr>
            <w:r>
              <w:t xml:space="preserve">GOZ #6</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Emergency Repair of Dislodged Bracket</w:t>
            </w:r>
          </w:p>
        </w:tc>
        <w:tc>
          <w:tcPr/>
          <w:p>
            <w:pPr>
              <w:pStyle w:val="Compact"/>
              <w:jc w:val="left"/>
            </w:pPr>
            <w:r>
              <w:t xml:space="preserve">GOZ #7</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Professional Dental Cleaning Prior to Orthodontic Treatment</w:t>
            </w:r>
          </w:p>
        </w:tc>
        <w:tc>
          <w:tcPr/>
          <w:p>
            <w:pPr>
              <w:pStyle w:val="Compact"/>
              <w:jc w:val="left"/>
            </w:pPr>
            <w:r>
              <w:t xml:space="preserve">GOZ #8</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p>
      <w:pPr>
        <w:pStyle w:val="BodyText"/>
      </w:pPr>
      <w:r>
        <w:t xml:space="preserve">Subtotal:</w:t>
      </w:r>
      <w:r>
        <w:t xml:space="preserve"> </w:t>
      </w:r>
      <w:r>
        <w:t xml:space="preserve">2,085.00 EUR</w:t>
      </w:r>
    </w:p>
    <w:p>
      <w:pPr>
        <w:pStyle w:val="BodyText"/>
      </w:pPr>
      <w:r>
        <w:t xml:space="preserve">VAT (19%):</w:t>
      </w:r>
      <w:r>
        <w:t xml:space="preserve"> </w:t>
      </w:r>
      <w:r>
        <w:t xml:space="preserve">396.15 EUR</w:t>
      </w:r>
    </w:p>
    <w:p>
      <w:pPr>
        <w:pStyle w:val="BodyText"/>
      </w:pPr>
      <w:r>
        <w:t xml:space="preserve">Insurance Coverage (Estimated):</w:t>
      </w:r>
      <w:r>
        <w:t xml:space="preserve"> </w:t>
      </w:r>
      <w:r>
        <w:t xml:space="preserve">-1,500.00 EUR</w:t>
      </w:r>
    </w:p>
    <w:p>
      <w:pPr>
        <w:pStyle w:val="BodyText"/>
      </w:pPr>
      <w:r>
        <w:t xml:space="preserve">Total Amount Due:</w:t>
      </w:r>
      <w:r>
        <w:t xml:space="preserve"> </w:t>
      </w:r>
      <w:r>
        <w:t xml:space="preserve">981.15 EUR</w:t>
      </w:r>
    </w:p>
    <w:bookmarkStart w:id="23" w:name="payment-instructions-and-terms"/>
    <w:p>
      <w:pPr>
        <w:pStyle w:val="Heading4"/>
      </w:pPr>
      <w:r>
        <w:t xml:space="preserve">Payment Instructions and Terms:</w:t>
      </w:r>
    </w:p>
    <w:p>
      <w:pPr>
        <w:pStyle w:val="FirstParagraph"/>
      </w:pPr>
      <w:r>
        <w:t xml:space="preserve">Please remit payment within 30 days of the invoice date to avoid late fees. Payments can be made via bank transfer to the following account:</w:t>
      </w:r>
    </w:p>
    <w:p>
      <w:pPr>
        <w:pStyle w:val="BodyText"/>
      </w:pPr>
      <w:r>
        <w:rPr>
          <w:bCs/>
          <w:b/>
        </w:rPr>
        <w:t xml:space="preserve">Bank:</w:t>
      </w:r>
      <w:r>
        <w:t xml:space="preserve"> </w:t>
      </w:r>
      <w:r>
        <w:t xml:space="preserve">Commerzbank AG Frankfurt</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p>
      <w:pPr>
        <w:pStyle w:val="BodyText"/>
      </w:pPr>
      <w:r>
        <w:br/>
      </w:r>
    </w:p>
    <w:bookmarkEnd w:id="23"/>
    <w:bookmarkStart w:id="24" w:name="orthodontic-treatment-notes"/>
    <w:p>
      <w:pPr>
        <w:pStyle w:val="Heading4"/>
      </w:pPr>
      <w:r>
        <w:t xml:space="preserve">Orthodontic Treatment Notes:</w:t>
      </w:r>
    </w:p>
    <w:p>
      <w:pPr>
        <w:pStyle w:val="FirstParagraph"/>
      </w:pPr>
      <w:r>
        <w:t xml:space="preserve">This invoice reflects services rendered at our specialized orthodontic practice in Frankfurt am Main. As per German dental regulations, certain orthodontic procedures may be partially covered by statutory health insurance if medical necessity is proven. Please ensure all relevant documentation is submitted to your insurance provider promptly. Any remaining balance is the responsibility of the patient.</w:t>
      </w:r>
    </w:p>
    <w:p>
      <w:pPr>
        <w:pStyle w:val="BodyText"/>
      </w:pPr>
      <w:r>
        <w:br/>
      </w:r>
    </w:p>
    <w:bookmarkEnd w:id="24"/>
    <w:bookmarkStart w:id="25" w:name="legal-disclaimer"/>
    <w:p>
      <w:pPr>
        <w:pStyle w:val="Heading4"/>
      </w:pPr>
      <w:r>
        <w:t xml:space="preserve">Legal Disclaimer:</w:t>
      </w:r>
    </w:p>
    <w:p>
      <w:pPr>
        <w:pStyle w:val="FirstParagraph"/>
      </w:pPr>
      <w:r>
        <w:t xml:space="preserve">This document serves as an official invoice for orthodontic services provided in accordance with the German Fee Schedule for Dental Treatments (GOZ). All prices include applicable VAT as required by German tax law. For questions regarding this invoice or your orthodontic treatment plan, please contact our office in Frankfurt directly.</w:t>
      </w:r>
    </w:p>
    <w:bookmarkEnd w:id="25"/>
    <w:p>
      <w:pPr>
        <w:pStyle w:val="BodyText"/>
      </w:pPr>
      <w:r>
        <w:t xml:space="preserve">Dr. med. dent. Elena Weber | Specialized Orthodontic Practice | Frankfurt am Main, Germany</w:t>
      </w:r>
    </w:p>
    <w:p>
      <w:pPr>
        <w:pStyle w:val="BodyText"/>
      </w:pPr>
      <w:r>
        <w:t xml:space="preserve">Registered at the Frankfurt Dental Chamber | VAT ID: DE123456789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Frankfurt, Germany</dc:title>
  <dc:creator/>
  <dc:language>en</dc:language>
  <cp:keywords/>
  <dcterms:created xsi:type="dcterms:W3CDTF">2026-10-10T10:20:46Z</dcterms:created>
  <dcterms:modified xsi:type="dcterms:W3CDTF">2026-10-10T10:20:46Z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