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Tehran,</w:t>
      </w:r>
      <w:r>
        <w:t xml:space="preserve"> </w:t>
      </w:r>
      <w:r>
        <w:t xml:space="preserve">Iran</w:t>
      </w:r>
    </w:p>
    <w:bookmarkStart w:id="20" w:name="dr.-aria-farzaneh-orthodontics"/>
    <w:p>
      <w:pPr>
        <w:pStyle w:val="Heading1"/>
      </w:pPr>
      <w:r>
        <w:t xml:space="preserve">Dr. Aria Farzaneh Orthodontics</w:t>
      </w:r>
    </w:p>
    <w:p>
      <w:pPr>
        <w:pStyle w:val="FirstParagraph"/>
      </w:pPr>
      <w:r>
        <w:rPr>
          <w:bCs/>
          <w:b/>
        </w:rPr>
        <w:t xml:space="preserve">Specialized Orthodontic Center</w:t>
      </w:r>
      <w:r>
        <w:br/>
      </w:r>
      <w:r>
        <w:t xml:space="preserve">No. 42, Valiasr Street, Near Shariati Square</w:t>
      </w:r>
      <w:r>
        <w:br/>
      </w:r>
      <w:r>
        <w:t xml:space="preserve">Tehran, Iran</w:t>
      </w:r>
      <w:r>
        <w:br/>
      </w:r>
      <w:r>
        <w:t xml:space="preserve">Postal Code: 19697-54321</w:t>
      </w:r>
      <w:r>
        <w:br/>
      </w:r>
      <w:r>
        <w:t xml:space="preserve">Phone: +98 21 2200 5566</w:t>
      </w:r>
      <w:r>
        <w:br/>
      </w:r>
      <w:r>
        <w:t xml:space="preserve">Email: billing@farzanehortho.ir</w:t>
      </w:r>
      <w:r>
        <w:br/>
      </w:r>
      <w:r>
        <w:t xml:space="preserve">Tax ID (Shenaseh Melli): 10102345678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INV-TH-2023-0892</w:t>
      </w:r>
      <w:r>
        <w:br/>
      </w:r>
      <w:r>
        <w:rPr>
          <w:bCs/>
          <w:b/>
        </w:rPr>
        <w:t xml:space="preserve">Date of Issue:</w:t>
      </w:r>
      <w:r>
        <w:t xml:space="preserve"> </w:t>
      </w:r>
      <w:r>
        <w:t xml:space="preserve">October 15, 2023</w:t>
      </w:r>
      <w:r>
        <w:br/>
      </w:r>
      <w:r>
        <w:rPr>
          <w:bCs/>
          <w:b/>
        </w:rPr>
        <w:t xml:space="preserve">Due Date:</w:t>
      </w:r>
      <w:r>
        <w:t xml:space="preserve"> </w:t>
      </w:r>
      <w:r>
        <w:t xml:space="preserve">October 30, 2023</w:t>
      </w:r>
      <w:r>
        <w:br/>
      </w:r>
      <w:r>
        <w:rPr>
          <w:bCs/>
          <w:b/>
        </w:rPr>
        <w:t xml:space="preserve">Payment Status:</w:t>
      </w:r>
      <w:r>
        <w:t xml:space="preserve"> </w:t>
      </w:r>
      <w:r>
        <w:t xml:space="preserve">Pending</w:t>
      </w:r>
    </w:p>
    <w:bookmarkEnd w:id="21"/>
    <w:p>
      <w:pPr>
        <w:pStyle w:val="BodyText"/>
      </w:pPr>
      <w:r>
        <w:t xml:space="preserve">Bill To:</w:t>
      </w:r>
    </w:p>
    <w:p>
      <w:pPr>
        <w:pStyle w:val="BodyText"/>
      </w:pPr>
      <w:r>
        <w:rPr>
          <w:bCs/>
          <w:b/>
        </w:rPr>
        <w:t xml:space="preserve">Patient Name:</w:t>
      </w:r>
      <w:r>
        <w:t xml:space="preserve"> </w:t>
      </w:r>
      <w:r>
        <w:t xml:space="preserve">Mr. Reza Ahmadi</w:t>
      </w:r>
      <w:r>
        <w:br/>
      </w:r>
      <w:r>
        <w:rPr>
          <w:bCs/>
          <w:b/>
        </w:rPr>
        <w:t xml:space="preserve">Address:</w:t>
      </w:r>
      <w:r>
        <w:t xml:space="preserve"> </w:t>
      </w:r>
      <w:r>
        <w:t xml:space="preserve">No. 15, Enghelab Street, District 12</w:t>
      </w:r>
      <w:r>
        <w:br/>
      </w:r>
      <w:r>
        <w:t xml:space="preserve">Tehran, Iran</w:t>
      </w:r>
      <w:r>
        <w:br/>
      </w:r>
      <w:r>
        <w:rPr>
          <w:bCs/>
          <w:b/>
        </w:rPr>
        <w:t xml:space="preserve">Phone:</w:t>
      </w:r>
      <w:r>
        <w:t xml:space="preserve"> </w:t>
      </w:r>
      <w:r>
        <w:t xml:space="preserve">+98 912 345 6789</w:t>
      </w:r>
      <w:r>
        <w:br/>
      </w:r>
      <w:r>
        <w:rPr>
          <w:bCs/>
          <w:b/>
        </w:rPr>
        <w:t xml:space="preserve">National ID:</w:t>
      </w:r>
      <w:r>
        <w:t xml:space="preserve"> </w:t>
      </w:r>
      <w:r>
        <w:t xml:space="preserve">0012345678</w:t>
      </w:r>
    </w:p>
    <w:p>
      <w:pPr>
        <w:pStyle w:val="BodyText"/>
      </w:pPr>
      <w:r>
        <w:t xml:space="preserve">Description of Orthodontic Services</w:t>
      </w:r>
    </w:p>
    <w:p>
      <w:pPr>
        <w:pStyle w:val="BodyText"/>
      </w:pPr>
      <w:r>
        <w:t xml:space="preserve">This invoice represents the professional fees for comprehensive orthodontic treatment provided at our clinic in Tehran, Iran. The treatment plan was designed to correct malocclusion, align dental arches, and improve overall oral health and aesthetics. All procedures comply with the standards set by the Iranian Dental Association and local health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Price (IRR)</w:t>
            </w:r>
          </w:p>
        </w:tc>
      </w:tr>
      <w:tr>
        <w:tc>
          <w:tcPr/>
          <w:p>
            <w:pPr>
              <w:pStyle w:val="Compact"/>
              <w:jc w:val="left"/>
            </w:pPr>
            <w:r>
              <w:t xml:space="preserve">1</w:t>
            </w:r>
          </w:p>
        </w:tc>
        <w:tc>
          <w:tcPr/>
          <w:p>
            <w:pPr>
              <w:pStyle w:val="Compact"/>
              <w:jc w:val="left"/>
            </w:pPr>
            <w:r>
              <w:t xml:space="preserve">Initial Orthodontic Consultation and Diagnostic Records (X-rays, Photos, Impressions)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2</w:t>
            </w:r>
          </w:p>
        </w:tc>
        <w:tc>
          <w:tcPr/>
          <w:p>
            <w:pPr>
              <w:pStyle w:val="Compact"/>
              <w:jc w:val="left"/>
            </w:pPr>
            <w:r>
              <w:t xml:space="preserve">Custom Fabrication of Metal Braces (Full Arch)</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3</w:t>
            </w:r>
          </w:p>
        </w:tc>
        <w:tc>
          <w:tcPr/>
          <w:p>
            <w:pPr>
              <w:pStyle w:val="Compact"/>
              <w:jc w:val="left"/>
            </w:pPr>
            <w:r>
              <w:t xml:space="preserve">Bracket Bonding and Archwire Placement</w:t>
            </w:r>
          </w:p>
        </w:tc>
        <w:tc>
          <w:tcPr/>
          <w:p>
            <w:pPr>
              <w:pStyle w:val="Compact"/>
              <w:jc w:val="left"/>
            </w:pPr>
            <w:r>
              <w:t xml:space="preserve">1</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4</w:t>
            </w:r>
          </w:p>
        </w:tc>
        <w:tc>
          <w:tcPr/>
          <w:p>
            <w:pPr>
              <w:pStyle w:val="Compact"/>
              <w:jc w:val="left"/>
            </w:pPr>
            <w:r>
              <w:t xml:space="preserve">Monthly Adjustment and Progress Monitoring (First 3 Months)</w:t>
            </w:r>
          </w:p>
        </w:tc>
        <w:tc>
          <w:tcPr/>
          <w:p>
            <w:pPr>
              <w:pStyle w:val="Compact"/>
              <w:jc w:val="left"/>
            </w:pPr>
            <w:r>
              <w:t xml:space="preserve">3</w:t>
            </w:r>
          </w:p>
        </w:tc>
        <w:tc>
          <w:tcPr/>
          <w:p>
            <w:pPr>
              <w:pStyle w:val="Compact"/>
              <w:jc w:val="left"/>
            </w:pPr>
            <w:r>
              <w:t xml:space="preserve">2,000,000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Orthodontic Elastics and Ligatures (Supply Pack)</w:t>
            </w:r>
          </w:p>
        </w:tc>
        <w:tc>
          <w:tcPr/>
          <w:p>
            <w:pPr>
              <w:pStyle w:val="Compact"/>
              <w:jc w:val="left"/>
            </w:pPr>
            <w:r>
              <w:t xml:space="preserve">2</w:t>
            </w:r>
          </w:p>
        </w:tc>
        <w:tc>
          <w:tcPr/>
          <w:p>
            <w:pPr>
              <w:pStyle w:val="Compact"/>
              <w:jc w:val="left"/>
            </w:pPr>
            <w:r>
              <w:t xml:space="preserve">500,000</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Emergency Visit for Bracket Repair</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Post-Treatment Retainer Fabrication (Hawley Type)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p>
      <w:pPr>
        <w:pStyle w:val="BodyText"/>
      </w:pPr>
      <w:r>
        <w:rPr>
          <w:bCs/>
          <w:b/>
        </w:rPr>
        <w:t xml:space="preserve">Subtotal:</w:t>
      </w:r>
      <w:r>
        <w:t xml:space="preserve"> </w:t>
      </w:r>
      <w:r>
        <w:t xml:space="preserve">49,500,000 IRR</w:t>
      </w:r>
    </w:p>
    <w:p>
      <w:pPr>
        <w:pStyle w:val="BodyText"/>
      </w:pPr>
      <w:r>
        <w:rPr>
          <w:bCs/>
          <w:b/>
        </w:rPr>
        <w:t xml:space="preserve">Value Added Tax (VAT) 9%:</w:t>
      </w:r>
      <w:r>
        <w:t xml:space="preserve"> </w:t>
      </w:r>
      <w:r>
        <w:t xml:space="preserve">4,455,000 IRR</w:t>
      </w:r>
    </w:p>
    <w:p>
      <w:pPr>
        <w:pStyle w:val="BodyText"/>
      </w:pPr>
      <w:r>
        <w:rPr>
          <w:bCs/>
          <w:b/>
        </w:rPr>
        <w:t xml:space="preserve">Total Amount Due:</w:t>
      </w:r>
      <w:r>
        <w:t xml:space="preserve"> </w:t>
      </w:r>
      <w:r>
        <w:t xml:space="preserve">53,955,000 IRR</w:t>
      </w:r>
    </w:p>
    <w:p>
      <w:pPr>
        <w:pStyle w:val="BodyText"/>
      </w:pPr>
      <w:r>
        <w:t xml:space="preserve">Payment Terms and Methods</w:t>
      </w:r>
    </w:p>
    <w:p>
      <w:pPr>
        <w:pStyle w:val="BodyText"/>
      </w:pPr>
      <w:r>
        <w:t xml:space="preserve">Payment is due within 15 days of the invoice date. Late payments may incur a penalty fee as per Iranian commercial law. Payments can be made via bank transfer to our account at Bank Melli Iran, branch Valiasr, Tehran. Account Number: 1234-5678-9012-3456. Please include the invoice number in the transfer reference. Cash payments are also accepted at our clinic in Tehran.</w:t>
      </w:r>
    </w:p>
    <w:p>
      <w:pPr>
        <w:pStyle w:val="BodyText"/>
      </w:pPr>
      <w:r>
        <w:t xml:space="preserve">Additional Notes</w:t>
      </w:r>
    </w:p>
    <w:p>
      <w:pPr>
        <w:pStyle w:val="BodyText"/>
      </w:pPr>
      <w:r>
        <w:t xml:space="preserve">This invoice is valid for tax purposes in Iran. Please retain this document for your records. If you have any questions regarding the charges or the orthodontic treatment plan, please contact our billing department. We are committed to providing high-quality orthodontic care in Tehran and ensuring transparency in all financial transactions.</w:t>
      </w:r>
    </w:p>
    <w:p>
      <w:pPr>
        <w:pStyle w:val="BodyText"/>
      </w:pPr>
      <w:r>
        <w:t xml:space="preserve">Authorized Signature</w:t>
      </w:r>
      <w:r>
        <w:br/>
      </w:r>
      <w:r>
        <w:t xml:space="preserve">Dr. Aria Farzaneh</w:t>
      </w:r>
      <w:r>
        <w:br/>
      </w:r>
      <w:r>
        <w:t xml:space="preserve">Lead Orthodontist</w:t>
      </w:r>
    </w:p>
    <w:p>
      <w:pPr>
        <w:pStyle w:val="BodyText"/>
      </w:pPr>
      <w:r>
        <w:t xml:space="preserve">Patient Acknowledgment</w:t>
      </w:r>
      <w:r>
        <w:br/>
      </w:r>
      <w:r>
        <w:t xml:space="preserve">Signature: __________________</w:t>
      </w:r>
      <w:r>
        <w:br/>
      </w:r>
      <w:r>
        <w:t xml:space="preserve">Date: __________________</w:t>
      </w:r>
    </w:p>
    <w:p>
      <w:pPr>
        <w:pStyle w:val="BodyText"/>
      </w:pPr>
      <w:r>
        <w:t xml:space="preserve">Dr. Aria Farzaneh Orthodontics | Tehran, Iran | Phone: +98 21 2200 5566 | Email: billing@farzanehortho.ir</w:t>
      </w:r>
      <w:r>
        <w:br/>
      </w:r>
      <w:r>
        <w:t xml:space="preserve">This invoice is generated in accordance with Iranian financial regulations. All prices are in Iranian Rials (IRR).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Tehran, Iran</dc:title>
  <dc:creator/>
  <dc:language>en</dc:language>
  <cp:keywords/>
  <dcterms:created xsi:type="dcterms:W3CDTF">2026-10-10T06:39:21Z</dcterms:created>
  <dcterms:modified xsi:type="dcterms:W3CDTF">2026-10-10T06:39:21Z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