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Services</w:t>
      </w:r>
      <w:r>
        <w:t xml:space="preserve"> </w:t>
      </w:r>
      <w:r>
        <w:t xml:space="preserve">Invoice</w:t>
      </w:r>
      <w:r>
        <w:t xml:space="preserve"> </w:t>
      </w:r>
      <w:r>
        <w:t xml:space="preserve">-</w:t>
      </w:r>
      <w:r>
        <w:t xml:space="preserve"> </w:t>
      </w:r>
      <w:r>
        <w:t xml:space="preserve">Kuwait</w:t>
      </w:r>
      <w:r>
        <w:t xml:space="preserve"> </w:t>
      </w:r>
      <w:r>
        <w:t xml:space="preserve">City</w:t>
      </w:r>
    </w:p>
    <w:bookmarkStart w:id="20" w:name="orthodontic-excellence-clinic"/>
    <w:p>
      <w:pPr>
        <w:pStyle w:val="Heading1"/>
      </w:pPr>
      <w:r>
        <w:t xml:space="preserve">ORTHODONTIC EXCELLENCE CLINIC</w:t>
      </w:r>
    </w:p>
    <w:p>
      <w:pPr>
        <w:pStyle w:val="FirstParagraph"/>
      </w:pPr>
      <w:r>
        <w:t xml:space="preserve">Specialized Orthodontist Services in Kuwait City</w:t>
      </w:r>
    </w:p>
    <w:p>
      <w:pPr>
        <w:pStyle w:val="BodyText"/>
      </w:pPr>
      <w:r>
        <w:t xml:space="preserve">Al Hamra Tower, 15th Floor, Kuwait City, State of Kuwait</w:t>
      </w:r>
    </w:p>
    <w:p>
      <w:pPr>
        <w:pStyle w:val="BodyText"/>
      </w:pPr>
      <w:r>
        <w:t xml:space="preserve">Phone: +965 2222 3333 | Email: billing@orthodonticexcellence.kw</w:t>
      </w:r>
    </w:p>
    <w:p>
      <w:pPr>
        <w:pStyle w:val="BodyText"/>
      </w:pPr>
      <w:r>
        <w:t xml:space="preserve">Commercial Registration: KW-12345678 | Tax ID: 123456789012345</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INV-2024-0892</w:t>
      </w:r>
    </w:p>
    <w:p>
      <w:pPr>
        <w:pStyle w:val="BodyText"/>
      </w:pPr>
      <w:r>
        <w:rPr>
          <w:bCs/>
          <w:b/>
        </w:rPr>
        <w:t xml:space="preserve">Date of Issue:</w:t>
      </w:r>
      <w:r>
        <w:t xml:space="preserve"> </w:t>
      </w:r>
      <w:r>
        <w:t xml:space="preserve">October 15, 2024</w:t>
      </w:r>
    </w:p>
    <w:p>
      <w:pPr>
        <w:pStyle w:val="BodyText"/>
      </w:pPr>
      <w:r>
        <w:rPr>
          <w:bCs/>
          <w:b/>
        </w:rPr>
        <w:t xml:space="preserve">Due Date:</w:t>
      </w:r>
      <w:r>
        <w:t xml:space="preserve"> </w:t>
      </w:r>
      <w:r>
        <w:t xml:space="preserve">November 15, 2024</w:t>
      </w:r>
    </w:p>
    <w:p>
      <w:pPr>
        <w:pStyle w:val="BodyText"/>
      </w:pPr>
      <w:r>
        <w:rPr>
          <w:bCs/>
          <w:b/>
        </w:rPr>
        <w:t xml:space="preserve">Payment Terms:</w:t>
      </w:r>
      <w:r>
        <w:t xml:space="preserve"> </w:t>
      </w:r>
      <w:r>
        <w:t xml:space="preserve">Net 30 Days</w:t>
      </w:r>
    </w:p>
    <w:bookmarkEnd w:id="21"/>
    <w:bookmarkStart w:id="22" w:name="bill-to"/>
    <w:p>
      <w:pPr>
        <w:pStyle w:val="Heading2"/>
      </w:pPr>
      <w:r>
        <w:t xml:space="preserve">BILL TO</w:t>
      </w:r>
    </w:p>
    <w:p>
      <w:pPr>
        <w:pStyle w:val="FirstParagraph"/>
      </w:pPr>
      <w:r>
        <w:rPr>
          <w:bCs/>
          <w:b/>
        </w:rPr>
        <w:t xml:space="preserve">Patient Name:</w:t>
      </w:r>
      <w:r>
        <w:t xml:space="preserve"> </w:t>
      </w:r>
      <w:r>
        <w:t xml:space="preserve">Ahmed Al-Sabah</w:t>
      </w:r>
    </w:p>
    <w:p>
      <w:pPr>
        <w:pStyle w:val="BodyText"/>
      </w:pPr>
      <w:r>
        <w:rPr>
          <w:bCs/>
          <w:b/>
        </w:rPr>
        <w:t xml:space="preserve">Address:</w:t>
      </w:r>
      <w:r>
        <w:t xml:space="preserve"> </w:t>
      </w:r>
      <w:r>
        <w:t xml:space="preserve">Block 7, House 12, Salmiya, Kuwait City</w:t>
      </w:r>
    </w:p>
    <w:p>
      <w:pPr>
        <w:pStyle w:val="BodyText"/>
      </w:pPr>
      <w:r>
        <w:rPr>
          <w:bCs/>
          <w:b/>
        </w:rPr>
        <w:t xml:space="preserve">Phone:</w:t>
      </w:r>
      <w:r>
        <w:t xml:space="preserve"> </w:t>
      </w:r>
      <w:r>
        <w:t xml:space="preserve">+965 9999 8888</w:t>
      </w:r>
    </w:p>
    <w:p>
      <w:pPr>
        <w:pStyle w:val="BodyText"/>
      </w:pPr>
      <w:r>
        <w:rPr>
          <w:bCs/>
          <w:b/>
        </w:rPr>
        <w:t xml:space="preserve">Email:</w:t>
      </w:r>
      <w:r>
        <w:t xml:space="preserve"> </w:t>
      </w:r>
      <w:r>
        <w:t xml:space="preserve">ahmed.alsabah@email.com</w:t>
      </w:r>
    </w:p>
    <w:p>
      <w:pPr>
        <w:pStyle w:val="BodyText"/>
      </w:pPr>
      <w:r>
        <w:rPr>
          <w:bCs/>
          <w:b/>
        </w:rPr>
        <w:t xml:space="preserve">National ID:</w:t>
      </w:r>
      <w:r>
        <w:t xml:space="preserve"> </w:t>
      </w:r>
      <w:r>
        <w:t xml:space="preserve">12345678901</w:t>
      </w:r>
    </w:p>
    <w:bookmarkEnd w:id="22"/>
    <w:bookmarkStart w:id="23" w:name="orthodontic-treatment-services-rendered"/>
    <w:p>
      <w:pPr>
        <w:pStyle w:val="Heading2"/>
      </w:pPr>
      <w:r>
        <w:t xml:space="preserve">Orthodontic Treatment Services Rendered</w:t>
      </w:r>
    </w:p>
    <w:p>
      <w:pPr>
        <w:pStyle w:val="FirstParagraph"/>
      </w:pPr>
      <w:r>
        <w:t xml:space="preserve">This invoice represents the comprehensive orthodontic care provided by our licensed orthodontist in Kuwait City. Our clinic adheres to the highest standards of dental care as regulated by the Ministry of Health in Kuwait. The following services were performed during your treatment period, reflecting our commitment to delivering exceptional orthodontic solutions tailored to your specific needs.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Orthodontic Services</w:t>
            </w:r>
          </w:p>
        </w:tc>
        <w:tc>
          <w:tcPr/>
          <w:p>
            <w:pPr>
              <w:pStyle w:val="Compact"/>
              <w:jc w:val="left"/>
            </w:pPr>
            <w:r>
              <w:t xml:space="preserve">Quantity</w:t>
            </w:r>
          </w:p>
        </w:tc>
        <w:tc>
          <w:tcPr/>
          <w:p>
            <w:pPr>
              <w:pStyle w:val="Compact"/>
              <w:jc w:val="left"/>
            </w:pPr>
            <w:r>
              <w:t xml:space="preserve">Unit Price (KWD)</w:t>
            </w:r>
          </w:p>
        </w:tc>
        <w:tc>
          <w:tcPr/>
          <w:p>
            <w:pPr>
              <w:pStyle w:val="Compact"/>
              <w:jc w:val="left"/>
            </w:pPr>
            <w:r>
              <w:t xml:space="preserve">Total (KWD)</w:t>
            </w:r>
          </w:p>
        </w:tc>
      </w:tr>
      <w:tr>
        <w:tc>
          <w:tcPr/>
          <w:p>
            <w:pPr>
              <w:pStyle w:val="Compact"/>
              <w:jc w:val="left"/>
            </w:pPr>
            <w:r>
              <w:t xml:space="preserve">Initial Orthodontic Consultation and Comprehensive Examination</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Digital Panoramic X-Ray and Cephalometric Analysis</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Custom Treatment Plan Development by Specialist Orthodontist</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p>
            <w:pPr>
              <w:pStyle w:val="Compact"/>
              <w:jc w:val="left"/>
            </w:pPr>
            <w:r>
              <w:t xml:space="preserve">Advanced Clear Aligner Therapy (Complete Set - 24 Aligners)</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Monthly Orthodontic Adjustment and Progress Monitoring Sessions</w:t>
            </w:r>
          </w:p>
        </w:tc>
        <w:tc>
          <w:tcPr/>
          <w:p>
            <w:pPr>
              <w:pStyle w:val="Compact"/>
              <w:jc w:val="left"/>
            </w:pPr>
            <w:r>
              <w:t xml:space="preserve">6</w:t>
            </w:r>
          </w:p>
        </w:tc>
        <w:tc>
          <w:tcPr/>
          <w:p>
            <w:pPr>
              <w:pStyle w:val="Compact"/>
              <w:jc w:val="left"/>
            </w:pPr>
            <w:r>
              <w:t xml:space="preserve">25.000</w:t>
            </w:r>
          </w:p>
        </w:tc>
        <w:tc>
          <w:tcPr/>
          <w:p>
            <w:pPr>
              <w:pStyle w:val="Compact"/>
              <w:jc w:val="left"/>
            </w:pPr>
            <w:r>
              <w:t xml:space="preserve">150.000</w:t>
            </w:r>
          </w:p>
        </w:tc>
      </w:tr>
      <w:tr>
        <w:tc>
          <w:tcPr/>
          <w:p>
            <w:pPr>
              <w:pStyle w:val="Compact"/>
              <w:jc w:val="left"/>
            </w:pPr>
            <w:r>
              <w:t xml:space="preserve">Interproximal Reduction (IPR) Procedures</w:t>
            </w:r>
          </w:p>
        </w:tc>
        <w:tc>
          <w:tcPr/>
          <w:p>
            <w:pPr>
              <w:pStyle w:val="Compact"/>
              <w:jc w:val="left"/>
            </w:pPr>
            <w:r>
              <w:t xml:space="preserve">4</w:t>
            </w:r>
          </w:p>
        </w:tc>
        <w:tc>
          <w:tcPr/>
          <w:p>
            <w:pPr>
              <w:pStyle w:val="Compact"/>
              <w:jc w:val="left"/>
            </w:pPr>
            <w:r>
              <w:t xml:space="preserve">15.000</w:t>
            </w:r>
          </w:p>
        </w:tc>
        <w:tc>
          <w:tcPr/>
          <w:p>
            <w:pPr>
              <w:pStyle w:val="Compact"/>
              <w:jc w:val="left"/>
            </w:pPr>
            <w:r>
              <w:t xml:space="preserve">60.000</w:t>
            </w:r>
          </w:p>
        </w:tc>
      </w:tr>
      <w:tr>
        <w:tc>
          <w:tcPr/>
          <w:p>
            <w:pPr>
              <w:pStyle w:val="Compact"/>
              <w:jc w:val="left"/>
            </w:pPr>
            <w:r>
              <w:t xml:space="preserve">Custom Retainer Fabrication (Upper and Lower)</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Final Orthodontic Evaluation and Treatment Completion Certificate</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left"/>
            </w:pPr>
            <w:r>
              <w:rPr>
                <w:bCs/>
                <w:b/>
              </w:rPr>
              <w:t xml:space="preserve">1,690.000 KWD</w:t>
            </w:r>
          </w:p>
        </w:tc>
      </w:tr>
      <w:tr>
        <w:tc>
          <w:tcPr/>
          <w:p>
            <w:pPr>
              <w:pStyle w:val="Compact"/>
              <w:jc w:val="left"/>
            </w:pPr>
            <w:r>
              <w:rPr>
                <w:bCs/>
                <w:b/>
              </w:rPr>
              <w:t xml:space="preserve">VAT (5%):</w:t>
            </w:r>
          </w:p>
        </w:tc>
        <w:tc>
          <w:tcPr/>
          <w:p>
            <w:pPr>
              <w:pStyle w:val="Compact"/>
              <w:jc w:val="left"/>
            </w:pPr>
            <w:r>
              <w:rPr>
                <w:bCs/>
                <w:b/>
              </w:rPr>
              <w:t xml:space="preserve">84.500 KWD</w:t>
            </w:r>
          </w:p>
        </w:tc>
      </w:tr>
      <w:tr>
        <w:tc>
          <w:tcPr/>
          <w:p>
            <w:pPr>
              <w:pStyle w:val="Compact"/>
              <w:jc w:val="left"/>
            </w:pPr>
            <w:r>
              <w:rPr>
                <w:bCs/>
                <w:b/>
              </w:rPr>
              <w:t xml:space="preserve">Total Amount Due:</w:t>
            </w:r>
          </w:p>
        </w:tc>
        <w:tc>
          <w:tcPr/>
          <w:p>
            <w:pPr>
              <w:pStyle w:val="Compact"/>
              <w:jc w:val="left"/>
            </w:pPr>
            <w:r>
              <w:rPr>
                <w:bCs/>
                <w:b/>
              </w:rPr>
              <w:t xml:space="preserve">1,774.500 KWD</w:t>
            </w:r>
          </w:p>
        </w:tc>
      </w:tr>
    </w:tbl>
    <w:bookmarkEnd w:id="23"/>
    <w:bookmarkStart w:id="24" w:name="payment-information"/>
    <w:p>
      <w:pPr>
        <w:pStyle w:val="Heading2"/>
      </w:pPr>
      <w:r>
        <w:t xml:space="preserve">Payment Information</w:t>
      </w:r>
    </w:p>
    <w:p>
      <w:pPr>
        <w:pStyle w:val="FirstParagraph"/>
      </w:pPr>
      <w:r>
        <w:t xml:space="preserve">Payment for this orthodontic invoice can be made through the following methods accepted at our Kuwait City clinic:</w:t>
      </w:r>
    </w:p>
    <w:p>
      <w:pPr>
        <w:numPr>
          <w:ilvl w:val="0"/>
          <w:numId w:val="1001"/>
        </w:numPr>
        <w:pStyle w:val="Compact"/>
      </w:pPr>
      <w:r>
        <w:rPr>
          <w:bCs/>
          <w:b/>
        </w:rPr>
        <w:t xml:space="preserve">Bank Transfer:</w:t>
      </w:r>
      <w:r>
        <w:t xml:space="preserve"> </w:t>
      </w:r>
      <w:r>
        <w:t xml:space="preserve">National Bank of Kuwait (NBK), Account Number: 1234567890, SWIFT Code: NBKUKW KW</w:t>
      </w:r>
    </w:p>
    <w:p>
      <w:pPr>
        <w:numPr>
          <w:ilvl w:val="0"/>
          <w:numId w:val="1001"/>
        </w:numPr>
        <w:pStyle w:val="Compact"/>
      </w:pPr>
      <w:r>
        <w:rPr>
          <w:bCs/>
          <w:b/>
        </w:rPr>
        <w:t xml:space="preserve">Credit/Debit Card:</w:t>
      </w:r>
      <w:r>
        <w:t xml:space="preserve"> </w:t>
      </w:r>
      <w:r>
        <w:t xml:space="preserve">Visa, MasterCard, and American Express accepted at our office</w:t>
      </w:r>
    </w:p>
    <w:p>
      <w:pPr>
        <w:numPr>
          <w:ilvl w:val="0"/>
          <w:numId w:val="1001"/>
        </w:numPr>
        <w:pStyle w:val="Compact"/>
      </w:pPr>
      <w:r>
        <w:rPr>
          <w:bCs/>
          <w:b/>
        </w:rPr>
        <w:t xml:space="preserve">Cash Payment:</w:t>
      </w:r>
      <w:r>
        <w:t xml:space="preserve"> </w:t>
      </w:r>
      <w:r>
        <w:t xml:space="preserve">Available at our orthodontic clinic in Kuwait City during business hours</w:t>
      </w:r>
    </w:p>
    <w:p>
      <w:pPr>
        <w:numPr>
          <w:ilvl w:val="0"/>
          <w:numId w:val="1001"/>
        </w:numPr>
        <w:pStyle w:val="Compact"/>
      </w:pPr>
      <w:r>
        <w:rPr>
          <w:bCs/>
          <w:b/>
        </w:rPr>
        <w:t xml:space="preserve">KNET:</w:t>
      </w:r>
      <w:r>
        <w:t xml:space="preserve"> </w:t>
      </w:r>
      <w:r>
        <w:t xml:space="preserve">Online payment through KNET gateway</w:t>
      </w:r>
    </w:p>
    <w:p>
      <w:pPr>
        <w:pStyle w:val="FirstParagraph"/>
      </w:pPr>
      <w:r>
        <w:t xml:space="preserve">Please reference Invoice Number INV-2024-0892 when making your payment to ensure proper allocation of funds to your orthodontic treatment account.</w:t>
      </w:r>
    </w:p>
    <w:bookmarkEnd w:id="24"/>
    <w:bookmarkStart w:id="25" w:name="X3fc93c5b94eada9b32ff0321c61946671feab3d"/>
    <w:p>
      <w:pPr>
        <w:pStyle w:val="Heading2"/>
      </w:pPr>
      <w:r>
        <w:t xml:space="preserve">Important Notes Regarding Your Orthodontic Treatment</w:t>
      </w:r>
    </w:p>
    <w:p>
      <w:pPr>
        <w:pStyle w:val="FirstParagraph"/>
      </w:pPr>
      <w:r>
        <w:t xml:space="preserve">This invoice reflects the professional orthodontic services provided by our certified orthodontist in Kuwait City. Our clinic maintains the highest standards of care in accordance with Kuwaiti healthcare regulations and international orthodontic practices. The treatment plan outlined in this invoice was specifically designed to address your unique dental alignment needs, ensuring optimal results through our advanced orthodontic techniques.</w:t>
      </w:r>
    </w:p>
    <w:p>
      <w:pPr>
        <w:pStyle w:val="BodyText"/>
      </w:pPr>
      <w:r>
        <w:t xml:space="preserve">Please note that timely payment of this invoice is essential to maintain your orthodontic treatment schedule. Late payments may result in a 2% monthly interest charge as per our clinic's payment policy. If you have any questions regarding this invoice or your orthodontic treatment plan, please contact our billing department at +965 2222 3333 or visit our office in Kuwait City during regular business hours.</w:t>
      </w:r>
    </w:p>
    <w:p>
      <w:pPr>
        <w:pStyle w:val="BodyText"/>
      </w:pPr>
      <w:r>
        <w:t xml:space="preserve">We appreciate your trust in our orthodontic expertise and look forward to continuing your journey towards a healthier, more confident smile. Our dedicated team of orthodontic professionals in Kuwait City is committed to providing you with exceptional care throughout your treatment and beyond.</w:t>
      </w:r>
    </w:p>
    <w:bookmarkEnd w:id="25"/>
    <w:p>
      <w:pPr>
        <w:pStyle w:val="BodyText"/>
      </w:pPr>
      <w:r>
        <w:rPr>
          <w:bCs/>
          <w:b/>
        </w:rPr>
        <w:t xml:space="preserve">Authorized by:</w:t>
      </w:r>
    </w:p>
    <w:p>
      <w:pPr>
        <w:pStyle w:val="BodyText"/>
      </w:pPr>
      <w:r>
        <w:t xml:space="preserve">Dr. Sarah Al-Mutairi</w:t>
      </w:r>
    </w:p>
    <w:p>
      <w:pPr>
        <w:pStyle w:val="BodyText"/>
      </w:pPr>
      <w:r>
        <w:t xml:space="preserve">Lead Orthodontist</w:t>
      </w:r>
    </w:p>
    <w:p>
      <w:pPr>
        <w:pStyle w:val="BodyText"/>
      </w:pPr>
      <w:r>
        <w:t xml:space="preserve">License Number: KW-ORTH-2024-001</w:t>
      </w:r>
    </w:p>
    <w:p>
      <w:pPr>
        <w:pStyle w:val="BodyText"/>
      </w:pPr>
      <w:r>
        <w:t xml:space="preserve">Signature</w:t>
      </w:r>
    </w:p>
    <w:p>
      <w:pPr>
        <w:pStyle w:val="BodyText"/>
      </w:pPr>
      <w:r>
        <w:rPr>
          <w:bCs/>
          <w:b/>
        </w:rPr>
        <w:t xml:space="preserve">Patient Acknowledgment:</w:t>
      </w:r>
    </w:p>
    <w:p>
      <w:pPr>
        <w:pStyle w:val="BodyText"/>
      </w:pPr>
      <w:r>
        <w:t xml:space="preserve">I acknowledge receipt of this invoice and agree to the payment terms outlined above.</w:t>
      </w:r>
    </w:p>
    <w:p>
      <w:pPr>
        <w:pStyle w:val="BodyText"/>
      </w:pPr>
      <w:r>
        <w:t xml:space="preserve">Patient Name: _________________________</w:t>
      </w:r>
    </w:p>
    <w:p>
      <w:pPr>
        <w:pStyle w:val="BodyText"/>
      </w:pPr>
      <w:r>
        <w:t xml:space="preserve">Date: _________________________</w:t>
      </w:r>
    </w:p>
    <w:p>
      <w:pPr>
        <w:pStyle w:val="BodyText"/>
      </w:pPr>
      <w:r>
        <w:t xml:space="preserve">Signature</w:t>
      </w:r>
    </w:p>
    <w:p>
      <w:pPr>
        <w:pStyle w:val="BodyText"/>
      </w:pPr>
      <w:r>
        <w:t xml:space="preserve">Orthodontic Excellence Clinic | Kuwait City, State of Kuwait | This invoice is valid for 90 days from the date of issue.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Services Invoice - Kuwait City</dc:title>
  <dc:creator/>
  <dc:language>en</dc:language>
  <cp:keywords/>
  <dcterms:created xsi:type="dcterms:W3CDTF">2026-10-10T06:56:31Z</dcterms:created>
  <dcterms:modified xsi:type="dcterms:W3CDTF">2026-10-10T06:56:31Z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