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Orthodontic</w:t>
      </w:r>
      <w:r>
        <w:t xml:space="preserve"> </w:t>
      </w:r>
      <w:r>
        <w:t xml:space="preserve">Invoice</w:t>
      </w:r>
      <w:r>
        <w:t xml:space="preserve"> </w:t>
      </w:r>
      <w:r>
        <w:t xml:space="preserve">-</w:t>
      </w:r>
      <w:r>
        <w:t xml:space="preserve"> </w:t>
      </w:r>
      <w:r>
        <w:t xml:space="preserve">Karachi,</w:t>
      </w:r>
      <w:r>
        <w:t xml:space="preserve"> </w:t>
      </w:r>
      <w:r>
        <w:t xml:space="preserve">Pakistan</w:t>
      </w:r>
    </w:p>
    <w:bookmarkStart w:id="20" w:name="elite-smile-orthodontics"/>
    <w:p>
      <w:pPr>
        <w:pStyle w:val="Heading1"/>
      </w:pPr>
      <w:r>
        <w:t xml:space="preserve">Elite Smile Orthodontics</w:t>
      </w:r>
    </w:p>
    <w:p>
      <w:pPr>
        <w:pStyle w:val="FirstParagraph"/>
      </w:pPr>
      <w:r>
        <w:rPr>
          <w:bCs/>
          <w:b/>
        </w:rPr>
        <w:t xml:space="preserve">Specialized Orthodontic Care Center</w:t>
      </w:r>
    </w:p>
    <w:p>
      <w:pPr>
        <w:pStyle w:val="BodyText"/>
      </w:pPr>
      <w:r>
        <w:t xml:space="preserve">Plot #45-B, Clifton Block 5</w:t>
      </w:r>
    </w:p>
    <w:p>
      <w:pPr>
        <w:pStyle w:val="BodyText"/>
      </w:pPr>
      <w:r>
        <w:t xml:space="preserve">Shahrah-e-Faisal, Karachi, Sindh</w:t>
      </w:r>
    </w:p>
    <w:p>
      <w:pPr>
        <w:pStyle w:val="BodyText"/>
      </w:pPr>
      <w:r>
        <w:t xml:space="preserve">Pakistan - 75600</w:t>
      </w:r>
    </w:p>
    <w:p>
      <w:pPr>
        <w:pStyle w:val="BodyText"/>
      </w:pPr>
      <w:r>
        <w:t xml:space="preserve">Phone: +92-21-3587-XXXX</w:t>
      </w:r>
    </w:p>
    <w:p>
      <w:pPr>
        <w:pStyle w:val="BodyText"/>
      </w:pPr>
      <w:r>
        <w:t xml:space="preserve">Email: billing@elitesmileortho.pk</w:t>
      </w:r>
    </w:p>
    <w:p>
      <w:pPr>
        <w:pStyle w:val="BodyText"/>
      </w:pPr>
      <w:r>
        <w:t xml:space="preserve">NTN: 1234567-8 | STRN: 1234567890123</w:t>
      </w:r>
    </w:p>
    <w:bookmarkEnd w:id="20"/>
    <w:bookmarkStart w:id="21" w:name="invoice"/>
    <w:p>
      <w:pPr>
        <w:pStyle w:val="Heading2"/>
      </w:pPr>
      <w:r>
        <w:t xml:space="preserve">INVOICE</w:t>
      </w:r>
    </w:p>
    <w:p>
      <w:pPr>
        <w:pStyle w:val="FirstParagraph"/>
      </w:pPr>
      <w:r>
        <w:rPr>
          <w:bCs/>
          <w:b/>
        </w:rPr>
        <w:t xml:space="preserve">Invoice Number:</w:t>
      </w:r>
      <w:r>
        <w:t xml:space="preserve"> </w:t>
      </w:r>
      <w:r>
        <w:t xml:space="preserve">INV-2024-0892</w:t>
      </w:r>
    </w:p>
    <w:p>
      <w:pPr>
        <w:pStyle w:val="BodyText"/>
      </w:pPr>
      <w:r>
        <w:rPr>
          <w:bCs/>
          <w:b/>
        </w:rPr>
        <w:t xml:space="preserve">Date of Issue:</w:t>
      </w:r>
      <w:r>
        <w:t xml:space="preserve"> </w:t>
      </w:r>
      <w:r>
        <w:t xml:space="preserve">October 24, 2024</w:t>
      </w:r>
    </w:p>
    <w:p>
      <w:pPr>
        <w:pStyle w:val="BodyText"/>
      </w:pPr>
      <w:r>
        <w:rPr>
          <w:bCs/>
          <w:b/>
        </w:rPr>
        <w:t xml:space="preserve">Due Date:</w:t>
      </w:r>
      <w:r>
        <w:t xml:space="preserve"> </w:t>
      </w:r>
      <w:r>
        <w:t xml:space="preserve">November 07, 2024</w:t>
      </w:r>
    </w:p>
    <w:p>
      <w:pPr>
        <w:pStyle w:val="BodyText"/>
      </w:pPr>
      <w:r>
        <w:rPr>
          <w:bCs/>
          <w:b/>
        </w:rPr>
        <w:t xml:space="preserve">Payment Status:</w:t>
      </w:r>
      <w:r>
        <w:t xml:space="preserve"> </w:t>
      </w:r>
      <w:r>
        <w:t xml:space="preserve">Pending</w:t>
      </w:r>
    </w:p>
    <w:bookmarkEnd w:id="21"/>
    <w:bookmarkStart w:id="22" w:name="billed-to"/>
    <w:p>
      <w:pPr>
        <w:pStyle w:val="Heading3"/>
      </w:pPr>
      <w:r>
        <w:t xml:space="preserve">Billed To:</w:t>
      </w:r>
    </w:p>
    <w:p>
      <w:pPr>
        <w:pStyle w:val="FirstParagraph"/>
      </w:pPr>
      <w:r>
        <w:rPr>
          <w:bCs/>
          <w:b/>
        </w:rPr>
        <w:t xml:space="preserve">Patient Name:</w:t>
      </w:r>
      <w:r>
        <w:t xml:space="preserve"> </w:t>
      </w:r>
      <w:r>
        <w:t xml:space="preserve">Ahmed Khan</w:t>
      </w:r>
    </w:p>
    <w:p>
      <w:pPr>
        <w:pStyle w:val="BodyText"/>
      </w:pPr>
      <w:r>
        <w:rPr>
          <w:bCs/>
          <w:b/>
        </w:rPr>
        <w:t xml:space="preserve">Guardian Name:</w:t>
      </w:r>
      <w:r>
        <w:t xml:space="preserve"> </w:t>
      </w:r>
      <w:r>
        <w:t xml:space="preserve">Mr. Farhan Khan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House #12, Street 7, DHA Phase 6</w:t>
      </w:r>
    </w:p>
    <w:p>
      <w:pPr>
        <w:pStyle w:val="BodyText"/>
      </w:pPr>
      <w:r>
        <w:t xml:space="preserve">Karachi, Sindh, Pakistan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+92-300-1234567</w:t>
      </w:r>
    </w:p>
    <w:p>
      <w:pPr>
        <w:pStyle w:val="BodyText"/>
      </w:pPr>
      <w:r>
        <w:rPr>
          <w:bCs/>
          <w:b/>
        </w:rPr>
        <w:t xml:space="preserve">CMH/Patient ID:</w:t>
      </w:r>
      <w:r>
        <w:t xml:space="preserve"> </w:t>
      </w:r>
      <w:r>
        <w:t xml:space="preserve">ESO-8821</w:t>
      </w:r>
    </w:p>
    <w:bookmarkEnd w:id="22"/>
    <w:bookmarkStart w:id="23" w:name="treatment-details"/>
    <w:p>
      <w:pPr>
        <w:pStyle w:val="Heading3"/>
      </w:pPr>
      <w:r>
        <w:t xml:space="preserve">Treatment Details:</w:t>
      </w:r>
    </w:p>
    <w:p>
      <w:pPr>
        <w:pStyle w:val="FirstParagraph"/>
      </w:pPr>
      <w:r>
        <w:rPr>
          <w:bCs/>
          <w:b/>
        </w:rPr>
        <w:t xml:space="preserve">Attending Orthodontist:</w:t>
      </w:r>
      <w:r>
        <w:t xml:space="preserve"> </w:t>
      </w:r>
      <w:r>
        <w:t xml:space="preserve">Dr. Sara Ali, FCPS (Orthodontics)</w:t>
      </w:r>
    </w:p>
    <w:p>
      <w:pPr>
        <w:pStyle w:val="BodyText"/>
      </w:pPr>
      <w:r>
        <w:rPr>
          <w:bCs/>
          <w:b/>
        </w:rPr>
        <w:t xml:space="preserve">Treatment Plan:</w:t>
      </w:r>
      <w:r>
        <w:t xml:space="preserve"> </w:t>
      </w:r>
      <w:r>
        <w:t xml:space="preserve">Comprehensive Fixed Appliance Therapy</w:t>
      </w:r>
    </w:p>
    <w:p>
      <w:pPr>
        <w:pStyle w:val="BodyText"/>
      </w:pPr>
      <w:r>
        <w:rPr>
          <w:bCs/>
          <w:b/>
        </w:rPr>
        <w:t xml:space="preserve">Diagnosis:</w:t>
      </w:r>
      <w:r>
        <w:t xml:space="preserve"> </w:t>
      </w:r>
      <w:r>
        <w:t xml:space="preserve">Class II Malocclusion with Crowding</w:t>
      </w:r>
    </w:p>
    <w:p>
      <w:pPr>
        <w:pStyle w:val="BodyText"/>
      </w:pPr>
      <w:r>
        <w:rPr>
          <w:bCs/>
          <w:b/>
        </w:rPr>
        <w:t xml:space="preserve">Start Date:</w:t>
      </w:r>
      <w:r>
        <w:t xml:space="preserve"> </w:t>
      </w:r>
      <w:r>
        <w:t xml:space="preserve">September 15, 2024</w:t>
      </w:r>
    </w:p>
    <w:p>
      <w:pPr>
        <w:pStyle w:val="BodyText"/>
      </w:pPr>
      <w:r>
        <w:rPr>
          <w:bCs/>
          <w:b/>
        </w:rPr>
        <w:t xml:space="preserve">Estimated Duration:</w:t>
      </w:r>
      <w:r>
        <w:t xml:space="preserve"> </w:t>
      </w:r>
      <w:r>
        <w:t xml:space="preserve">18-24 Months</w:t>
      </w:r>
    </w:p>
    <w:bookmarkEnd w:id="23"/>
    <w:tbl>
      <w:tblPr>
        <w:tblStyle w:val="Table"/>
        <w:tblW w:type="pct" w:w="500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#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Description of Orthodontic Services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Quantity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 Price (PKR)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Total (PKR)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Initial Consultation &amp; Diagnostic Records</w:t>
            </w:r>
            <w:r>
              <w:br/>
            </w:r>
            <w:r>
              <w:t xml:space="preserve">Includes panoramic X-ray, cephalometric analysis, study models, and clinical examination by senior orthodontist in Karachi.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15,000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15,000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Comprehensive Orthodontic Treatment Plan</w:t>
            </w:r>
            <w:r>
              <w:br/>
            </w:r>
            <w:r>
              <w:t xml:space="preserve">Detailed treatment planning, risk assessment, and digital smile simulation.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Fixed Appliance Placement (Metal Brackets)</w:t>
            </w:r>
            <w:r>
              <w:br/>
            </w:r>
            <w:r>
              <w:t xml:space="preserve">Premium self-ligating brackets for upper and lower arches, including bonding and archwire insertion.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Monthly Adjustment Visits (First 3 Months)</w:t>
            </w:r>
            <w:r>
              <w:br/>
            </w:r>
            <w:r>
              <w:t xml:space="preserve">Regular orthodontic adjustments, wire changes, and progress monitoring.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3,500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10,500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5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Orthodontic Elastics &amp; Accessories</w:t>
            </w:r>
            <w:r>
              <w:br/>
            </w:r>
            <w:r>
              <w:t xml:space="preserve">Intermaxillary elastics, power chains, and ligatures for active treatment phase.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6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Emergency Repair Visit</w:t>
            </w:r>
            <w:r>
              <w:br/>
            </w:r>
            <w:r>
              <w:t xml:space="preserve">Repair of dislodged bracket on lower left canine (Incurred on Oct 10, 2024).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2,500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2,500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7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Professional Oral Hygiene Instruction</w:t>
            </w:r>
            <w:r>
              <w:br/>
            </w:r>
            <w:r>
              <w:t xml:space="preserve">Specialized cleaning techniques for orthodontic patients with fixed appliances.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2,000</w:t>
            </w:r>
          </w:p>
        </w:tc>
      </w:tr>
    </w:tbl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3960"/>
        <w:gridCol w:w="3960"/>
      </w:tblGrid>
      <w:tr>
        <w:tc>
          <w:tcPr/>
          <w:p>
            <w:pPr>
              <w:pStyle w:val="Compact"/>
              <w:jc w:val="left"/>
            </w:pPr>
            <w:r>
              <w:t xml:space="preserve">Subtotal: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PKR 159,500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Discount (Early Payment):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PKR (5,000)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SDPT (Sales Tax 18%):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PKR 27,510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Grand Total: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PKR 182,010</w:t>
            </w:r>
          </w:p>
        </w:tc>
      </w:tr>
    </w:tbl>
    <w:bookmarkStart w:id="24" w:name="payment-terms-important-information"/>
    <w:p>
      <w:pPr>
        <w:pStyle w:val="Heading3"/>
      </w:pPr>
      <w:r>
        <w:t xml:space="preserve">Payment Terms &amp; Important Information:</w:t>
      </w:r>
    </w:p>
    <w:p>
      <w:pPr>
        <w:numPr>
          <w:ilvl w:val="0"/>
          <w:numId w:val="1001"/>
        </w:numPr>
        <w:pStyle w:val="Compact"/>
      </w:pPr>
      <w:r>
        <w:t xml:space="preserve">This invoice is issued by Elite Smile Orthodontics, a registered orthodontic practice in Karachi, Pakistan.</w:t>
      </w:r>
    </w:p>
    <w:p>
      <w:pPr>
        <w:numPr>
          <w:ilvl w:val="0"/>
          <w:numId w:val="1001"/>
        </w:numPr>
        <w:pStyle w:val="Compact"/>
      </w:pPr>
      <w:r>
        <w:t xml:space="preserve">Payment is due within 14 days of the invoice date. Late payments may incur a 2% monthly interest charge.</w:t>
      </w:r>
    </w:p>
    <w:p>
      <w:pPr>
        <w:numPr>
          <w:ilvl w:val="0"/>
          <w:numId w:val="1001"/>
        </w:numPr>
        <w:pStyle w:val="Compact"/>
      </w:pPr>
      <w:r>
        <w:t xml:space="preserve">Accepted payment methods: Bank Transfer (HBL, UBL, MCB), JazzCash, EasyPaisa, and Credit/Debit Cards.</w:t>
      </w:r>
    </w:p>
    <w:p>
      <w:pPr>
        <w:numPr>
          <w:ilvl w:val="0"/>
          <w:numId w:val="1001"/>
        </w:numPr>
        <w:pStyle w:val="Compact"/>
      </w:pPr>
      <w:r>
        <w:t xml:space="preserve">Bank Details: HBL Account Title: Elite Smile Orthodontics, Account No: 0123-4567890-12-3, IBAN: PK36HABB0012345678901234.</w:t>
      </w:r>
    </w:p>
    <w:p>
      <w:pPr>
        <w:numPr>
          <w:ilvl w:val="0"/>
          <w:numId w:val="1001"/>
        </w:numPr>
        <w:pStyle w:val="Compact"/>
      </w:pPr>
      <w:r>
        <w:t xml:space="preserve">SDPT (Sales Development Payment Tax) is charged as per the regulations of the Federal Board of Revenue, Pakistan.</w:t>
      </w:r>
    </w:p>
    <w:p>
      <w:pPr>
        <w:numPr>
          <w:ilvl w:val="0"/>
          <w:numId w:val="1001"/>
        </w:numPr>
        <w:pStyle w:val="Compact"/>
      </w:pPr>
      <w:r>
        <w:t xml:space="preserve">Please retain this invoice for your records and for any insurance claims with TPL, AIG, or other health insurance providers in Pakistan.</w:t>
      </w:r>
    </w:p>
    <w:p>
      <w:pPr>
        <w:numPr>
          <w:ilvl w:val="0"/>
          <w:numId w:val="1001"/>
        </w:numPr>
        <w:pStyle w:val="Compact"/>
      </w:pPr>
      <w:r>
        <w:t xml:space="preserve">Orthodontic treatment requires regular follow-up visits. Missed appointments may affect treatment progress and additional charges may apply.</w:t>
      </w:r>
    </w:p>
    <w:p>
      <w:pPr>
        <w:numPr>
          <w:ilvl w:val="0"/>
          <w:numId w:val="1001"/>
        </w:numPr>
        <w:pStyle w:val="Compact"/>
      </w:pPr>
      <w:r>
        <w:t xml:space="preserve">For any queries regarding this invoice, please contact our billing department at +92-21-3587-XXXX or visit our clinic in Clifton, Karachi.</w:t>
      </w:r>
    </w:p>
    <w:bookmarkEnd w:id="24"/>
    <w:p>
      <w:pPr>
        <w:pStyle w:val="FirstParagraph"/>
      </w:pPr>
      <w:r>
        <w:rPr>
          <w:bCs/>
          <w:b/>
        </w:rPr>
        <w:t xml:space="preserve">Authorized By:</w:t>
      </w:r>
    </w:p>
    <w:p>
      <w:pPr>
        <w:pStyle w:val="BodyText"/>
      </w:pPr>
      <w:r>
        <w:t xml:space="preserve">Dr. Sara Ali</w:t>
      </w:r>
      <w:r>
        <w:br/>
      </w:r>
      <w:r>
        <w:t xml:space="preserve">Lead Orthodontist</w:t>
      </w:r>
      <w:r>
        <w:br/>
      </w:r>
      <w:r>
        <w:t xml:space="preserve">Elite Smile Orthodontics</w:t>
      </w:r>
    </w:p>
    <w:p>
      <w:pPr>
        <w:pStyle w:val="BodyText"/>
      </w:pPr>
      <w:r>
        <w:rPr>
          <w:bCs/>
          <w:b/>
        </w:rPr>
        <w:t xml:space="preserve">Received By:</w:t>
      </w:r>
    </w:p>
    <w:p>
      <w:pPr>
        <w:pStyle w:val="BodyText"/>
      </w:pPr>
      <w:r>
        <w:t xml:space="preserve">Patient/Guardian Signature</w:t>
      </w:r>
      <w:r>
        <w:br/>
      </w:r>
      <w:r>
        <w:t xml:space="preserve">Date: _______________</w:t>
      </w:r>
    </w:p>
    <w:p>
      <w:pPr>
        <w:pStyle w:val="BodyText"/>
      </w:pPr>
      <w:r>
        <w:t xml:space="preserve">Elite Smile Orthodontics | Plot #45-B, Clifton Block 5, Karachi, Pakistan | Phone: +92-21-3587-XXXX</w:t>
      </w:r>
    </w:p>
    <w:p>
      <w:pPr>
        <w:pStyle w:val="BodyText"/>
      </w:pPr>
      <w:r>
        <w:t xml:space="preserve">Thank you for trusting us with your orthodontic care in Pakistan. This is a computer-generated invoice and does not require a physical stamp.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Orthodontic Invoice - Karachi, Pakistan</dc:title>
  <dc:creator/>
  <dc:language>en</dc:language>
  <cp:keywords/>
  <dcterms:created xsi:type="dcterms:W3CDTF">2026-10-10T09:53:19Z</dcterms:created>
  <dcterms:modified xsi:type="dcterms:W3CDTF">2026-10-10T09:53:19Z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