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orthodontic-specialists"/>
    <w:p>
      <w:pPr>
        <w:pStyle w:val="Heading1"/>
      </w:pPr>
      <w:r>
        <w:t xml:space="preserve">Birmingham Orthodontic Specialists</w:t>
      </w:r>
    </w:p>
    <w:p>
      <w:pPr>
        <w:pStyle w:val="FirstParagraph"/>
      </w:pPr>
      <w:r>
        <w:t xml:space="preserve">123 Colmore Row</w:t>
      </w:r>
    </w:p>
    <w:p>
      <w:pPr>
        <w:pStyle w:val="BodyText"/>
      </w:pPr>
      <w:r>
        <w:t xml:space="preserve">Birmingham, B3 2AA</w:t>
      </w:r>
    </w:p>
    <w:p>
      <w:pPr>
        <w:pStyle w:val="BodyText"/>
      </w:pPr>
      <w:r>
        <w:t xml:space="preserve">United Kingdom</w:t>
      </w:r>
    </w:p>
    <w:p>
      <w:pPr>
        <w:pStyle w:val="BodyText"/>
      </w:pPr>
      <w:r>
        <w:t xml:space="preserve">Phone: +44 (0)121 123 4567</w:t>
      </w:r>
    </w:p>
    <w:p>
      <w:pPr>
        <w:pStyle w:val="BodyText"/>
      </w:pPr>
      <w:r>
        <w:t xml:space="preserve">Email: info@birminghamortho.co.uk</w:t>
      </w:r>
    </w:p>
    <w:p>
      <w:pPr>
        <w:pStyle w:val="BodyText"/>
      </w:pPr>
      <w:r>
        <w:t xml:space="preserve">Website: www.birminghamortho.co.uk</w:t>
      </w:r>
    </w:p>
    <w:p>
      <w:pPr>
        <w:pStyle w:val="BodyText"/>
      </w:pPr>
      <w:r>
        <w:t xml:space="preserve">Company Registration: 12345678</w:t>
      </w:r>
    </w:p>
    <w:p>
      <w:pPr>
        <w:pStyle w:val="BodyText"/>
      </w:pPr>
      <w:r>
        <w:t xml:space="preserve">VAT Number: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INV-2023-00123</w:t>
      </w:r>
    </w:p>
    <w:p>
      <w:pPr>
        <w:pStyle w:val="BodyText"/>
      </w:pPr>
      <w:r>
        <w:rPr>
          <w:bCs/>
          <w:b/>
        </w:rPr>
        <w:t xml:space="preserve">Date:</w:t>
      </w:r>
      <w:r>
        <w:t xml:space="preserve"> </w:t>
      </w:r>
      <w:r>
        <w:t xml:space="preserve">15 October 2023</w:t>
      </w:r>
    </w:p>
    <w:p>
      <w:pPr>
        <w:pStyle w:val="BodyText"/>
      </w:pPr>
      <w:r>
        <w:rPr>
          <w:bCs/>
          <w:b/>
        </w:rPr>
        <w:t xml:space="preserve">Due Date:</w:t>
      </w:r>
      <w:r>
        <w:t xml:space="preserve"> </w:t>
      </w:r>
      <w:r>
        <w:t xml:space="preserve">15 November 2023</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Mr. John Smith</w:t>
      </w:r>
    </w:p>
    <w:p>
      <w:pPr>
        <w:pStyle w:val="BodyText"/>
      </w:pPr>
      <w:r>
        <w:t xml:space="preserve">456 Edgbaston Park Road</w:t>
      </w:r>
    </w:p>
    <w:p>
      <w:pPr>
        <w:pStyle w:val="BodyText"/>
      </w:pPr>
      <w:r>
        <w:t xml:space="preserve">Birmingham, B15 2TT</w:t>
      </w:r>
    </w:p>
    <w:p>
      <w:pPr>
        <w:pStyle w:val="BodyText"/>
      </w:pPr>
      <w:r>
        <w:t xml:space="preserve">United Kingdom</w:t>
      </w:r>
    </w:p>
    <w:p>
      <w:pPr>
        <w:pStyle w:val="BodyText"/>
      </w:pPr>
      <w:r>
        <w:t xml:space="preserve">Phone: +44 (0)7700 900123</w:t>
      </w:r>
    </w:p>
    <w:p>
      <w:pPr>
        <w:pStyle w:val="BodyText"/>
      </w:pPr>
      <w:r>
        <w:t xml:space="preserve">Email: john.smith@example.com</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VAT (20%)</w:t>
            </w:r>
          </w:p>
        </w:tc>
        <w:tc>
          <w:tcPr/>
          <w:p>
            <w:pPr>
              <w:pStyle w:val="Compact"/>
              <w:jc w:val="left"/>
            </w:pPr>
            <w:r>
              <w:t xml:space="preserve">Total (£)</w:t>
            </w:r>
          </w:p>
        </w:tc>
      </w:tr>
      <w:tr>
        <w:tc>
          <w:tcPr/>
          <w:p>
            <w:pPr>
              <w:pStyle w:val="Compact"/>
              <w:jc w:val="left"/>
            </w:pPr>
            <w:r>
              <w:t xml:space="preserve">Initial Orthodontic Consultation and Examination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30.00</w:t>
            </w:r>
          </w:p>
        </w:tc>
        <w:tc>
          <w:tcPr/>
          <w:p>
            <w:pPr>
              <w:pStyle w:val="Compact"/>
              <w:jc w:val="left"/>
            </w:pPr>
            <w:r>
              <w:t xml:space="preserve">180.00</w:t>
            </w:r>
          </w:p>
        </w:tc>
      </w:tr>
      <w:tr>
        <w:tc>
          <w:tcPr/>
          <w:p>
            <w:pPr>
              <w:pStyle w:val="Compact"/>
              <w:jc w:val="left"/>
            </w:pPr>
            <w:r>
              <w:t xml:space="preserve">Comprehensive Orthodontic Treatment Plan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20.00</w:t>
            </w:r>
          </w:p>
        </w:tc>
        <w:tc>
          <w:tcPr/>
          <w:p>
            <w:pPr>
              <w:pStyle w:val="Compact"/>
              <w:jc w:val="left"/>
            </w:pPr>
            <w:r>
              <w:t xml:space="preserve">120.00</w:t>
            </w:r>
          </w:p>
        </w:tc>
      </w:tr>
      <w:tr>
        <w:tc>
          <w:tcPr/>
          <w:p>
            <w:pPr>
              <w:pStyle w:val="Compact"/>
              <w:jc w:val="left"/>
            </w:pPr>
            <w:r>
              <w:t xml:space="preserve">Fixed Metal Braces (Full Mouth)</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700.00</w:t>
            </w:r>
          </w:p>
        </w:tc>
        <w:tc>
          <w:tcPr/>
          <w:p>
            <w:pPr>
              <w:pStyle w:val="Compact"/>
              <w:jc w:val="left"/>
            </w:pPr>
            <w:r>
              <w:t xml:space="preserve">4,200.00</w:t>
            </w:r>
          </w:p>
        </w:tc>
      </w:tr>
      <w:tr>
        <w:tc>
          <w:tcPr/>
          <w:p>
            <w:pPr>
              <w:pStyle w:val="Compact"/>
              <w:jc w:val="left"/>
            </w:pPr>
            <w:r>
              <w:t xml:space="preserve">Monthly Orthodontic Adjustment Visits (12 months)</w:t>
            </w:r>
          </w:p>
        </w:tc>
        <w:tc>
          <w:tcPr/>
          <w:p>
            <w:pPr>
              <w:pStyle w:val="Compact"/>
              <w:jc w:val="left"/>
            </w:pPr>
            <w:r>
              <w:t xml:space="preserve">12</w:t>
            </w:r>
          </w:p>
        </w:tc>
        <w:tc>
          <w:tcPr/>
          <w:p>
            <w:pPr>
              <w:pStyle w:val="Compact"/>
              <w:jc w:val="left"/>
            </w:pPr>
            <w:r>
              <w:t xml:space="preserve">75.00</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Orthodontic Retainer (Post-Treatment)</w:t>
            </w:r>
          </w:p>
        </w:tc>
        <w:tc>
          <w:tcPr/>
          <w:p>
            <w:pPr>
              <w:pStyle w:val="Compact"/>
              <w:jc w:val="left"/>
            </w:pPr>
            <w:r>
              <w:t xml:space="preserve">2</w:t>
            </w:r>
          </w:p>
        </w:tc>
        <w:tc>
          <w:tcPr/>
          <w:p>
            <w:pPr>
              <w:pStyle w:val="Compact"/>
              <w:jc w:val="left"/>
            </w:pPr>
            <w:r>
              <w:t xml:space="preserve">200.00</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Digital X-Rays and Imaging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24.00</w:t>
            </w:r>
          </w:p>
        </w:tc>
        <w:tc>
          <w:tcPr/>
          <w:p>
            <w:pPr>
              <w:pStyle w:val="Compact"/>
              <w:jc w:val="left"/>
            </w:pPr>
            <w:r>
              <w:t xml:space="preserve">144.00</w:t>
            </w:r>
          </w:p>
        </w:tc>
      </w:tr>
      <w:tr>
        <w:tc>
          <w:tcPr/>
          <w:p>
            <w:pPr>
              <w:pStyle w:val="Compact"/>
              <w:jc w:val="left"/>
            </w:pPr>
            <w:r>
              <w:t xml:space="preserve">Emergency Orthodontic Appointment (if required)</w:t>
            </w:r>
          </w:p>
        </w:tc>
        <w:tc>
          <w:tcPr/>
          <w:p>
            <w:pPr>
              <w:pStyle w:val="Compact"/>
              <w:jc w:val="left"/>
            </w:pPr>
            <w:r>
              <w:t xml:space="preserve">1</w:t>
            </w:r>
          </w:p>
        </w:tc>
        <w:tc>
          <w:tcPr/>
          <w:p>
            <w:pPr>
              <w:pStyle w:val="Compact"/>
              <w:jc w:val="left"/>
            </w:pPr>
            <w:r>
              <w:t xml:space="preserve">100.00</w:t>
            </w:r>
          </w:p>
        </w:tc>
        <w:tc>
          <w:tcPr/>
          <w:p>
            <w:pPr>
              <w:pStyle w:val="Compact"/>
              <w:jc w:val="left"/>
            </w:pPr>
            <w:r>
              <w:t xml:space="preserve">20.00</w:t>
            </w:r>
          </w:p>
        </w:tc>
        <w:tc>
          <w:tcPr/>
          <w:p>
            <w:pPr>
              <w:pStyle w:val="Compact"/>
              <w:jc w:val="left"/>
            </w:pPr>
            <w:r>
              <w:t xml:space="preserve">120.00</w:t>
            </w:r>
          </w:p>
        </w:tc>
      </w:tr>
    </w:tbl>
    <w:p>
      <w:pPr>
        <w:pStyle w:val="BodyText"/>
      </w:pPr>
      <w:r>
        <w:rPr>
          <w:bCs/>
          <w:b/>
        </w:rPr>
        <w:t xml:space="preserve">Subtotal:</w:t>
      </w:r>
      <w:r>
        <w:t xml:space="preserve"> </w:t>
      </w:r>
      <w:r>
        <w:t xml:space="preserve">£5,340.00</w:t>
      </w:r>
    </w:p>
    <w:p>
      <w:pPr>
        <w:pStyle w:val="BodyText"/>
      </w:pPr>
      <w:r>
        <w:rPr>
          <w:bCs/>
          <w:b/>
        </w:rPr>
        <w:t xml:space="preserve">VAT (20%):</w:t>
      </w:r>
      <w:r>
        <w:t xml:space="preserve"> </w:t>
      </w:r>
      <w:r>
        <w:t xml:space="preserve">£1,068.00</w:t>
      </w:r>
    </w:p>
    <w:p>
      <w:pPr>
        <w:pStyle w:val="BodyText"/>
      </w:pPr>
      <w:r>
        <w:rPr>
          <w:bCs/>
          <w:b/>
        </w:rPr>
        <w:t xml:space="preserve">Total Amount Due:</w:t>
      </w:r>
      <w:r>
        <w:t xml:space="preserve"> </w:t>
      </w:r>
      <w:r>
        <w:t xml:space="preserve">£6,408.00</w:t>
      </w:r>
    </w:p>
    <w:bookmarkStart w:id="23" w:name="notes"/>
    <w:p>
      <w:pPr>
        <w:pStyle w:val="Heading3"/>
      </w:pPr>
      <w:r>
        <w:t xml:space="preserve">Notes:</w:t>
      </w:r>
    </w:p>
    <w:p>
      <w:pPr>
        <w:pStyle w:val="FirstParagraph"/>
      </w:pPr>
      <w:r>
        <w:t xml:space="preserve">Thank you for choosing Birmingham Orthodontic Specialists for your orthodontic care. This invoice covers the comprehensive orthodontic treatment plan discussed during your initial consultation. Our team of experienced orthodontists is committed to providing you with the highest standard of care in Birmingham, United Kingdom.</w:t>
      </w:r>
    </w:p>
    <w:p>
      <w:pPr>
        <w:pStyle w:val="BodyText"/>
      </w:pPr>
      <w:r>
        <w:t xml:space="preserve">Please note that orthodontic treatment is a long-term commitment, and regular appointments are essential for successful outcomes. Failure to attend scheduled appointments may result in additional charges or delays in treatment.</w:t>
      </w:r>
    </w:p>
    <w:p>
      <w:pPr>
        <w:pStyle w:val="BodyText"/>
      </w:pPr>
      <w:r>
        <w:t xml:space="preserve">If you have any questions about this invoice or your treatment plan, please do not hesitate to contact our office. We are here to assist you throughout your orthodontic journey.</w:t>
      </w:r>
    </w:p>
    <w:p>
      <w:pPr>
        <w:pStyle w:val="BodyText"/>
      </w:pPr>
      <w:r>
        <w:t xml:space="preserve">Payment is due within 30 days of the invoice date. Late payments may incur a 1.5% monthly interest charge. We appreciate your prompt attention to this matter.</w:t>
      </w:r>
    </w:p>
    <w:bookmarkEnd w:id="23"/>
    <w:bookmarkStart w:id="24" w:name="payment-information"/>
    <w:p>
      <w:pPr>
        <w:pStyle w:val="Heading3"/>
      </w:pPr>
      <w:r>
        <w:t xml:space="preserve">Payment Information:</w:t>
      </w:r>
    </w:p>
    <w:p>
      <w:pPr>
        <w:pStyle w:val="FirstParagraph"/>
      </w:pPr>
      <w:r>
        <w:rPr>
          <w:bCs/>
          <w:b/>
        </w:rPr>
        <w:t xml:space="preserve">Bank Transfer:</w:t>
      </w:r>
    </w:p>
    <w:p>
      <w:pPr>
        <w:pStyle w:val="BodyText"/>
      </w:pPr>
      <w:r>
        <w:t xml:space="preserve">Bank Name: Birmingham City Bank</w:t>
      </w:r>
    </w:p>
    <w:p>
      <w:pPr>
        <w:pStyle w:val="BodyText"/>
      </w:pPr>
      <w:r>
        <w:t xml:space="preserve">Account Name: Birmingham Orthodontic Specialists Ltd</w:t>
      </w:r>
    </w:p>
    <w:p>
      <w:pPr>
        <w:pStyle w:val="BodyText"/>
      </w:pPr>
      <w:r>
        <w:t xml:space="preserve">Sort Code: 12-34-56</w:t>
      </w:r>
    </w:p>
    <w:p>
      <w:pPr>
        <w:pStyle w:val="BodyText"/>
      </w:pPr>
      <w:r>
        <w:t xml:space="preserve">Account Number: 12345678</w:t>
      </w:r>
    </w:p>
    <w:p>
      <w:pPr>
        <w:pStyle w:val="BodyText"/>
      </w:pPr>
      <w:r>
        <w:t xml:space="preserve">Reference: INV-2023-00123</w:t>
      </w:r>
    </w:p>
    <w:p>
      <w:pPr>
        <w:pStyle w:val="BodyText"/>
      </w:pPr>
      <w:r>
        <w:rPr>
          <w:bCs/>
          <w:b/>
        </w:rPr>
        <w:t xml:space="preserve">Credit/Debit Card:</w:t>
      </w:r>
    </w:p>
    <w:p>
      <w:pPr>
        <w:pStyle w:val="BodyText"/>
      </w:pPr>
      <w:r>
        <w:t xml:space="preserve">We accept Visa, Mastercard, and American Express. Please contact our office to arrange payment by card.</w:t>
      </w:r>
    </w:p>
    <w:p>
      <w:pPr>
        <w:pStyle w:val="BodyText"/>
      </w:pPr>
      <w:r>
        <w:rPr>
          <w:bCs/>
          <w:b/>
        </w:rPr>
        <w:t xml:space="preserve">Payment Plans:</w:t>
      </w:r>
    </w:p>
    <w:p>
      <w:pPr>
        <w:pStyle w:val="BodyText"/>
      </w:pPr>
      <w:r>
        <w:t xml:space="preserve">We offer flexible payment plans for orthodontic treatment. Please contact our finance department to discuss options that suit your needs.</w:t>
      </w:r>
    </w:p>
    <w:bookmarkEnd w:id="24"/>
    <w:p>
      <w:pPr>
        <w:pStyle w:val="BodyText"/>
      </w:pPr>
      <w:r>
        <w:t xml:space="preserve">Birmingham Orthodontic Specialists Ltd is a registered company in England and Wales. Company Number: 12345678. Registered Office: 123 Colmore Row, Birmingham, B3 2AA, United Kingdom.</w:t>
      </w:r>
    </w:p>
    <w:p>
      <w:pPr>
        <w:pStyle w:val="BodyText"/>
      </w:pPr>
      <w:r>
        <w:t xml:space="preserve">We are committed to protecting your personal data. Please see our Privacy Policy for more information.</w:t>
      </w:r>
    </w:p>
    <w:p>
      <w:pPr>
        <w:pStyle w:val="BodyText"/>
      </w:pPr>
      <w:r>
        <w:t xml:space="preserve">© 2023 Birmingham Orthodontic Specialists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Birmingham, United Kingdom</dc:title>
  <dc:creator/>
  <dc:language>en</dc:language>
  <cp:keywords/>
  <dcterms:created xsi:type="dcterms:W3CDTF">2026-10-10T09:04:20Z</dcterms:created>
  <dcterms:modified xsi:type="dcterms:W3CDTF">2026-10-10T09:04:20Z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