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Orthodontic</w:t>
      </w:r>
      <w:r>
        <w:t xml:space="preserve"> </w:t>
      </w:r>
      <w:r>
        <w:t xml:space="preserve">Invoice</w:t>
      </w:r>
      <w:r>
        <w:t xml:space="preserve"> </w:t>
      </w:r>
      <w:r>
        <w:t xml:space="preserve">-</w:t>
      </w:r>
      <w:r>
        <w:t xml:space="preserve"> </w:t>
      </w:r>
      <w:r>
        <w:t xml:space="preserve">Houston,</w:t>
      </w:r>
      <w:r>
        <w:t xml:space="preserve"> </w:t>
      </w:r>
      <w:r>
        <w:t xml:space="preserve">TX</w:t>
      </w:r>
    </w:p>
    <w:bookmarkStart w:id="20" w:name="houston-elite-orthodontics"/>
    <w:p>
      <w:pPr>
        <w:pStyle w:val="Heading1"/>
      </w:pPr>
      <w:r>
        <w:t xml:space="preserve">Houston Elite Orthodontics</w:t>
      </w:r>
    </w:p>
    <w:p>
      <w:pPr>
        <w:pStyle w:val="FirstParagraph"/>
      </w:pPr>
      <w:r>
        <w:t xml:space="preserve">1200 Smith Street, Suite 400</w:t>
      </w:r>
    </w:p>
    <w:p>
      <w:pPr>
        <w:pStyle w:val="BodyText"/>
      </w:pPr>
      <w:r>
        <w:t xml:space="preserve">Houston, Texas 77002</w:t>
      </w:r>
    </w:p>
    <w:p>
      <w:pPr>
        <w:pStyle w:val="BodyText"/>
      </w:pPr>
      <w:r>
        <w:t xml:space="preserve">United States</w:t>
      </w:r>
    </w:p>
    <w:p>
      <w:pPr>
        <w:pStyle w:val="BodyText"/>
      </w:pPr>
      <w:r>
        <w:t xml:space="preserve">Phone: (713) 555-0199 | Fax: (713) 555-0198</w:t>
      </w:r>
    </w:p>
    <w:p>
      <w:pPr>
        <w:pStyle w:val="BodyText"/>
      </w:pPr>
      <w:r>
        <w:t xml:space="preserve">Email: billing@houstoneiteortho.com</w:t>
      </w:r>
    </w:p>
    <w:p>
      <w:pPr>
        <w:pStyle w:val="BodyText"/>
      </w:pPr>
      <w:r>
        <w:t xml:space="preserve">TIN: 74-1234567</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INV-2023-8842</w:t>
      </w:r>
    </w:p>
    <w:p>
      <w:pPr>
        <w:pStyle w:val="BodyText"/>
      </w:pPr>
      <w:r>
        <w:rPr>
          <w:bCs/>
          <w:b/>
        </w:rPr>
        <w:t xml:space="preserve">Date Issued:</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Service Period:</w:t>
      </w:r>
      <w:r>
        <w:t xml:space="preserve"> </w:t>
      </w:r>
      <w:r>
        <w:t xml:space="preserve">September 1, 2023 - October 24, 2023</w:t>
      </w:r>
    </w:p>
    <w:bookmarkEnd w:id="21"/>
    <w:bookmarkStart w:id="22" w:name="bill-to-patientguardian"/>
    <w:p>
      <w:pPr>
        <w:pStyle w:val="Heading3"/>
      </w:pPr>
      <w:r>
        <w:t xml:space="preserve">Bill To (Patient/Guardian)</w:t>
      </w:r>
    </w:p>
    <w:p>
      <w:pPr>
        <w:pStyle w:val="FirstParagraph"/>
      </w:pPr>
      <w:r>
        <w:rPr>
          <w:bCs/>
          <w:b/>
        </w:rPr>
        <w:t xml:space="preserve">Mr. Robert &amp; Mrs. Sarah Jenkins</w:t>
      </w:r>
    </w:p>
    <w:p>
      <w:pPr>
        <w:pStyle w:val="BodyText"/>
      </w:pPr>
      <w:r>
        <w:t xml:space="preserve">4500 Westheimer Road, Apt 12B</w:t>
      </w:r>
    </w:p>
    <w:p>
      <w:pPr>
        <w:pStyle w:val="BodyText"/>
      </w:pPr>
      <w:r>
        <w:t xml:space="preserve">Houston, Texas 77027</w:t>
      </w:r>
    </w:p>
    <w:p>
      <w:pPr>
        <w:pStyle w:val="BodyText"/>
      </w:pPr>
      <w:r>
        <w:t xml:space="preserve">United States</w:t>
      </w:r>
    </w:p>
    <w:p>
      <w:pPr>
        <w:pStyle w:val="BodyText"/>
      </w:pPr>
      <w:r>
        <w:t xml:space="preserve">Phone: (281) 555-0144</w:t>
      </w:r>
    </w:p>
    <w:p>
      <w:pPr>
        <w:pStyle w:val="BodyText"/>
      </w:pPr>
      <w:r>
        <w:t xml:space="preserve">Patient Name: Emily Jenkins (DOB: 05/12/2010)</w:t>
      </w:r>
    </w:p>
    <w:bookmarkEnd w:id="22"/>
    <w:bookmarkStart w:id="23" w:name="insurance-information"/>
    <w:p>
      <w:pPr>
        <w:pStyle w:val="Heading3"/>
      </w:pPr>
      <w:r>
        <w:t xml:space="preserve">Insurance Information</w:t>
      </w:r>
    </w:p>
    <w:p>
      <w:pPr>
        <w:pStyle w:val="FirstParagraph"/>
      </w:pPr>
      <w:r>
        <w:rPr>
          <w:bCs/>
          <w:b/>
        </w:rPr>
        <w:t xml:space="preserve">Provider:</w:t>
      </w:r>
      <w:r>
        <w:t xml:space="preserve"> </w:t>
      </w:r>
      <w:r>
        <w:t xml:space="preserve">Blue Cross Blue Shield of Texas</w:t>
      </w:r>
    </w:p>
    <w:p>
      <w:pPr>
        <w:pStyle w:val="BodyText"/>
      </w:pPr>
      <w:r>
        <w:rPr>
          <w:bCs/>
          <w:b/>
        </w:rPr>
        <w:t xml:space="preserve">Policy Number:</w:t>
      </w:r>
      <w:r>
        <w:t xml:space="preserve"> </w:t>
      </w:r>
      <w:r>
        <w:t xml:space="preserve">BCBS-TX-99887766</w:t>
      </w:r>
    </w:p>
    <w:p>
      <w:pPr>
        <w:pStyle w:val="BodyText"/>
      </w:pPr>
      <w:r>
        <w:rPr>
          <w:bCs/>
          <w:b/>
        </w:rPr>
        <w:t xml:space="preserve">Group Number:</w:t>
      </w:r>
      <w:r>
        <w:t xml:space="preserve"> </w:t>
      </w:r>
      <w:r>
        <w:t xml:space="preserve">GRP-HOU-554</w:t>
      </w:r>
    </w:p>
    <w:p>
      <w:pPr>
        <w:pStyle w:val="BodyText"/>
      </w:pPr>
      <w:r>
        <w:rPr>
          <w:bCs/>
          <w:b/>
        </w:rPr>
        <w:t xml:space="preserve">Subscriber ID:</w:t>
      </w:r>
      <w:r>
        <w:t xml:space="preserve"> </w:t>
      </w:r>
      <w:r>
        <w:t xml:space="preserve">SUB-RJ-4432</w:t>
      </w:r>
    </w:p>
    <w:p>
      <w:pPr>
        <w:pStyle w:val="BodyText"/>
      </w:pPr>
      <w:r>
        <w:rPr>
          <w:bCs/>
          <w:b/>
        </w:rPr>
        <w:t xml:space="preserve">Authorization Code:</w:t>
      </w:r>
      <w:r>
        <w:t xml:space="preserve"> </w:t>
      </w:r>
      <w:r>
        <w:t xml:space="preserve">AUTH-ORTHO-2023-99</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Date</w:t>
            </w:r>
          </w:p>
        </w:tc>
        <w:tc>
          <w:tcPr/>
          <w:p>
            <w:pPr>
              <w:pStyle w:val="Compact"/>
              <w:jc w:val="left"/>
            </w:pPr>
            <w:r>
              <w:t xml:space="preserve">CDT Code</w:t>
            </w:r>
          </w:p>
        </w:tc>
        <w:tc>
          <w:tcPr/>
          <w:p>
            <w:pPr>
              <w:pStyle w:val="Compact"/>
              <w:jc w:val="left"/>
            </w:pPr>
            <w:r>
              <w:t xml:space="preserve">Description of Orthodontic Services</w:t>
            </w:r>
          </w:p>
        </w:tc>
        <w:tc>
          <w:tcPr/>
          <w:p>
            <w:pPr>
              <w:pStyle w:val="Compact"/>
              <w:jc w:val="left"/>
            </w:pPr>
            <w:r>
              <w:t xml:space="preserve">Fee</w:t>
            </w:r>
          </w:p>
        </w:tc>
        <w:tc>
          <w:tcPr/>
          <w:p>
            <w:pPr>
              <w:pStyle w:val="Compact"/>
              <w:jc w:val="left"/>
            </w:pPr>
            <w:r>
              <w:t xml:space="preserve">Insurance Est.</w:t>
            </w:r>
          </w:p>
        </w:tc>
        <w:tc>
          <w:tcPr/>
          <w:p>
            <w:pPr>
              <w:pStyle w:val="Compact"/>
              <w:jc w:val="left"/>
            </w:pPr>
            <w:r>
              <w:t xml:space="preserve">Patient Resp.</w:t>
            </w:r>
          </w:p>
        </w:tc>
      </w:tr>
      <w:tr>
        <w:tc>
          <w:tcPr/>
          <w:p>
            <w:pPr>
              <w:pStyle w:val="Compact"/>
              <w:jc w:val="left"/>
            </w:pPr>
            <w:r>
              <w:t xml:space="preserve">09/01/2023</w:t>
            </w:r>
          </w:p>
        </w:tc>
        <w:tc>
          <w:tcPr/>
          <w:p>
            <w:pPr>
              <w:pStyle w:val="Compact"/>
              <w:jc w:val="left"/>
            </w:pPr>
            <w:r>
              <w:t xml:space="preserve">D8010</w:t>
            </w:r>
          </w:p>
        </w:tc>
        <w:tc>
          <w:tcPr/>
          <w:p>
            <w:pPr>
              <w:pStyle w:val="Compact"/>
              <w:jc w:val="left"/>
            </w:pPr>
            <w:r>
              <w:t xml:space="preserve">Comprehensive Orthodontic Consultation and Diagnostic Records (X-rays, Photos, Impressions).</w:t>
            </w:r>
          </w:p>
        </w:tc>
        <w:tc>
          <w:tcPr/>
          <w:p>
            <w:pPr>
              <w:pStyle w:val="Compact"/>
              <w:jc w:val="left"/>
            </w:pPr>
            <w:r>
              <w:t xml:space="preserve">$250.00</w:t>
            </w:r>
          </w:p>
        </w:tc>
        <w:tc>
          <w:tcPr/>
          <w:p>
            <w:pPr>
              <w:pStyle w:val="Compact"/>
              <w:jc w:val="left"/>
            </w:pPr>
            <w:r>
              <w:t xml:space="preserve">$150.00</w:t>
            </w:r>
          </w:p>
        </w:tc>
        <w:tc>
          <w:tcPr/>
          <w:p>
            <w:pPr>
              <w:pStyle w:val="Compact"/>
              <w:jc w:val="left"/>
            </w:pPr>
            <w:r>
              <w:t xml:space="preserve">$100.00</w:t>
            </w:r>
          </w:p>
        </w:tc>
      </w:tr>
      <w:tr>
        <w:tc>
          <w:tcPr/>
          <w:p>
            <w:pPr>
              <w:pStyle w:val="Compact"/>
              <w:jc w:val="left"/>
            </w:pPr>
            <w:r>
              <w:t xml:space="preserve">09/15/2023</w:t>
            </w:r>
          </w:p>
        </w:tc>
        <w:tc>
          <w:tcPr/>
          <w:p>
            <w:pPr>
              <w:pStyle w:val="Compact"/>
              <w:jc w:val="left"/>
            </w:pPr>
            <w:r>
              <w:t xml:space="preserve">D8050</w:t>
            </w:r>
          </w:p>
        </w:tc>
        <w:tc>
          <w:tcPr/>
          <w:p>
            <w:pPr>
              <w:pStyle w:val="Compact"/>
              <w:jc w:val="left"/>
            </w:pPr>
            <w:r>
              <w:t xml:space="preserve">Orthodontic Treatment with Fixed Appliances (Braces) - Initial Placement and Bonding.</w:t>
            </w:r>
          </w:p>
        </w:tc>
        <w:tc>
          <w:tcPr/>
          <w:p>
            <w:pPr>
              <w:pStyle w:val="Compact"/>
              <w:jc w:val="left"/>
            </w:pPr>
            <w:r>
              <w:t xml:space="preserve">$4,500.00</w:t>
            </w:r>
          </w:p>
        </w:tc>
        <w:tc>
          <w:tcPr/>
          <w:p>
            <w:pPr>
              <w:pStyle w:val="Compact"/>
              <w:jc w:val="left"/>
            </w:pPr>
            <w:r>
              <w:t xml:space="preserve">$2,000.00</w:t>
            </w:r>
          </w:p>
        </w:tc>
        <w:tc>
          <w:tcPr/>
          <w:p>
            <w:pPr>
              <w:pStyle w:val="Compact"/>
              <w:jc w:val="left"/>
            </w:pPr>
            <w:r>
              <w:t xml:space="preserve">$2,500.00</w:t>
            </w:r>
          </w:p>
        </w:tc>
      </w:tr>
      <w:tr>
        <w:tc>
          <w:tcPr/>
          <w:p>
            <w:pPr>
              <w:pStyle w:val="Compact"/>
              <w:jc w:val="left"/>
            </w:pPr>
            <w:r>
              <w:t xml:space="preserve">10/01/2023</w:t>
            </w:r>
          </w:p>
        </w:tc>
        <w:tc>
          <w:tcPr/>
          <w:p>
            <w:pPr>
              <w:pStyle w:val="Compact"/>
              <w:jc w:val="left"/>
            </w:pPr>
            <w:r>
              <w:t xml:space="preserve">D8055</w:t>
            </w:r>
          </w:p>
        </w:tc>
        <w:tc>
          <w:tcPr/>
          <w:p>
            <w:pPr>
              <w:pStyle w:val="Compact"/>
              <w:jc w:val="left"/>
            </w:pPr>
            <w:r>
              <w:t xml:space="preserve">Orthodontic Treatment with Fixed Appliances - Monthly Adjustment and Progress Check.</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$0.00</w:t>
            </w:r>
          </w:p>
        </w:tc>
      </w:tr>
      <w:tr>
        <w:tc>
          <w:tcPr/>
          <w:p>
            <w:pPr>
              <w:pStyle w:val="Compact"/>
              <w:jc w:val="left"/>
            </w:pPr>
            <w:r>
              <w:t xml:space="preserve">10/15/2023</w:t>
            </w:r>
          </w:p>
        </w:tc>
        <w:tc>
          <w:tcPr/>
          <w:p>
            <w:pPr>
              <w:pStyle w:val="Compact"/>
              <w:jc w:val="left"/>
            </w:pPr>
            <w:r>
              <w:t xml:space="preserve">D8055</w:t>
            </w:r>
          </w:p>
        </w:tc>
        <w:tc>
          <w:tcPr/>
          <w:p>
            <w:pPr>
              <w:pStyle w:val="Compact"/>
              <w:jc w:val="left"/>
            </w:pPr>
            <w:r>
              <w:t xml:space="preserve">Orthodontic Treatment with Fixed Appliances - Monthly Adjustment and Progress Check.</w:t>
            </w:r>
          </w:p>
        </w:tc>
        <w:tc>
          <w:tcPr/>
          <w:p>
            <w:pPr>
              <w:pStyle w:val="Compact"/>
              <w:jc w:val="left"/>
            </w:pPr>
            <w:r>
              <w:t xml:space="preserve">$150.00</w:t>
            </w:r>
          </w:p>
        </w:tc>
        <w:tc>
          <w:tcPr/>
          <w:p>
            <w:pPr>
              <w:pStyle w:val="Compact"/>
              <w:jc w:val="left"/>
            </w:pPr>
            <w:r>
              <w:t xml:space="preserve">$150.00</w:t>
            </w:r>
          </w:p>
        </w:tc>
        <w:tc>
          <w:tcPr/>
          <w:p>
            <w:pPr>
              <w:pStyle w:val="Compact"/>
              <w:jc w:val="left"/>
            </w:pPr>
            <w:r>
              <w:t xml:space="preserve">$0.00</w:t>
            </w:r>
          </w:p>
        </w:tc>
      </w:tr>
      <w:tr>
        <w:tc>
          <w:tcPr/>
          <w:p>
            <w:pPr>
              <w:pStyle w:val="Compact"/>
              <w:jc w:val="left"/>
            </w:pPr>
            <w:r>
              <w:t xml:space="preserve">10/20/2023</w:t>
            </w:r>
          </w:p>
        </w:tc>
        <w:tc>
          <w:tcPr/>
          <w:p>
            <w:pPr>
              <w:pStyle w:val="Compact"/>
              <w:jc w:val="left"/>
            </w:pPr>
            <w:r>
              <w:t xml:space="preserve">D8056</w:t>
            </w:r>
          </w:p>
        </w:tc>
        <w:tc>
          <w:tcPr/>
          <w:p>
            <w:pPr>
              <w:pStyle w:val="Compact"/>
              <w:jc w:val="left"/>
            </w:pPr>
            <w:r>
              <w:t xml:space="preserve">Orthodontic Treatment with Fixed Appliances - Emergency Repair (Broken Bracket Replacement).</w:t>
            </w:r>
          </w:p>
        </w:tc>
        <w:tc>
          <w:tcPr/>
          <w:p>
            <w:pPr>
              <w:pStyle w:val="Compact"/>
              <w:jc w:val="left"/>
            </w:pPr>
            <w:r>
              <w:t xml:space="preserve">$100.00</w:t>
            </w:r>
          </w:p>
        </w:tc>
        <w:tc>
          <w:tcPr/>
          <w:p>
            <w:pPr>
              <w:pStyle w:val="Compact"/>
              <w:jc w:val="left"/>
            </w:pPr>
            <w:r>
              <w:t xml:space="preserve">$50.00</w:t>
            </w:r>
          </w:p>
        </w:tc>
        <w:tc>
          <w:tcPr/>
          <w:p>
            <w:pPr>
              <w:pStyle w:val="Compact"/>
              <w:jc w:val="left"/>
            </w:pPr>
            <w:r>
              <w:t xml:space="preserve">$50.00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$5,150.00</w:t>
            </w:r>
          </w:p>
        </w:tc>
      </w:tr>
      <w:tr>
        <w:tc>
          <w:tcPr/>
          <w:p>
            <w:pPr>
              <w:pStyle w:val="Compact"/>
              <w:jc w:val="left"/>
            </w:pPr>
            <w:r>
              <w:t xml:space="preserve">Insurance Estimated Payment:</w:t>
            </w:r>
          </w:p>
        </w:tc>
        <w:tc>
          <w:tcPr/>
          <w:p>
            <w:pPr>
              <w:pStyle w:val="Compact"/>
              <w:jc w:val="left"/>
            </w:pPr>
            <w:r>
              <w:t xml:space="preserve">-$2,500.00</w:t>
            </w:r>
          </w:p>
        </w:tc>
      </w:tr>
      <w:tr>
        <w:tc>
          <w:tcPr/>
          <w:p>
            <w:pPr>
              <w:pStyle w:val="Compact"/>
              <w:jc w:val="left"/>
            </w:pPr>
            <w:r>
              <w:t xml:space="preserve">Previous Payments Applied:</w:t>
            </w:r>
          </w:p>
        </w:tc>
        <w:tc>
          <w:tcPr/>
          <w:p>
            <w:pPr>
              <w:pStyle w:val="Compact"/>
              <w:jc w:val="left"/>
            </w:pPr>
            <w:r>
              <w:t xml:space="preserve">-$1,000.00</w:t>
            </w:r>
          </w:p>
        </w:tc>
      </w:tr>
      <w:tr>
        <w:tc>
          <w:tcPr/>
          <w:p>
            <w:pPr>
              <w:pStyle w:val="Compact"/>
              <w:jc w:val="left"/>
            </w:pPr>
            <w:r>
              <w:t xml:space="preserve">Total Amount Due:</w:t>
            </w:r>
          </w:p>
        </w:tc>
        <w:tc>
          <w:tcPr/>
          <w:p>
            <w:pPr>
              <w:pStyle w:val="Compact"/>
              <w:jc w:val="left"/>
            </w:pPr>
            <w:r>
              <w:t xml:space="preserve">$1,650.00</w:t>
            </w:r>
          </w:p>
        </w:tc>
      </w:tr>
    </w:tbl>
    <w:bookmarkStart w:id="24" w:name="payment-instructions"/>
    <w:p>
      <w:pPr>
        <w:pStyle w:val="Heading3"/>
      </w:pPr>
      <w:r>
        <w:t xml:space="preserve">Payment Instructions</w:t>
      </w:r>
    </w:p>
    <w:p>
      <w:pPr>
        <w:pStyle w:val="FirstParagraph"/>
      </w:pPr>
      <w:r>
        <w:t xml:space="preserve">Please remit payment for the outstanding balance of</w:t>
      </w:r>
      <w:r>
        <w:t xml:space="preserve"> </w:t>
      </w:r>
      <w:r>
        <w:rPr>
          <w:bCs/>
          <w:b/>
        </w:rPr>
        <w:t xml:space="preserve">$1,650.00</w:t>
      </w:r>
      <w:r>
        <w:t xml:space="preserve"> </w:t>
      </w:r>
      <w:r>
        <w:t xml:space="preserve">by the due date listed above. Late payments may be subject to a 1.5% monthly finance charge as per our office policy.</w:t>
      </w:r>
    </w:p>
    <w:p>
      <w:pPr>
        <w:pStyle w:val="BodyText"/>
      </w:pPr>
      <w:r>
        <w:rPr>
          <w:bCs/>
          <w:b/>
        </w:rPr>
        <w:t xml:space="preserve">Accepted Payment Methods:</w:t>
      </w:r>
    </w:p>
    <w:p>
      <w:pPr>
        <w:numPr>
          <w:ilvl w:val="0"/>
          <w:numId w:val="1001"/>
        </w:numPr>
        <w:pStyle w:val="Compact"/>
      </w:pPr>
      <w:r>
        <w:rPr>
          <w:bCs/>
          <w:b/>
        </w:rPr>
        <w:t xml:space="preserve">Check:</w:t>
      </w:r>
      <w:r>
        <w:t xml:space="preserve"> </w:t>
      </w:r>
      <w:r>
        <w:t xml:space="preserve">Payable to "Houston Elite Orthodontics". Mail to the address listed in the header.</w:t>
      </w:r>
    </w:p>
    <w:p>
      <w:pPr>
        <w:numPr>
          <w:ilvl w:val="0"/>
          <w:numId w:val="1001"/>
        </w:numPr>
        <w:pStyle w:val="Compact"/>
      </w:pPr>
      <w:r>
        <w:rPr>
          <w:bCs/>
          <w:b/>
        </w:rPr>
        <w:t xml:space="preserve">Credit Card:</w:t>
      </w:r>
      <w:r>
        <w:t xml:space="preserve"> </w:t>
      </w:r>
      <w:r>
        <w:t xml:space="preserve">Visa, MasterCard, American Express, and Discover accepted. Please call (713) 555-0199 to pay by phone securely.</w:t>
      </w:r>
    </w:p>
    <w:p>
      <w:pPr>
        <w:numPr>
          <w:ilvl w:val="0"/>
          <w:numId w:val="1001"/>
        </w:numPr>
        <w:pStyle w:val="Compact"/>
      </w:pPr>
      <w:r>
        <w:rPr>
          <w:bCs/>
          <w:b/>
        </w:rPr>
        <w:t xml:space="preserve">Online Payment:</w:t>
      </w:r>
      <w:r>
        <w:t xml:space="preserve"> </w:t>
      </w:r>
      <w:r>
        <w:t xml:space="preserve">Visit our secure patient portal at</w:t>
      </w:r>
      <w:r>
        <w:t xml:space="preserve"> </w:t>
      </w:r>
      <w:r>
        <w:rPr>
          <w:iCs/>
          <w:i/>
        </w:rPr>
        <w:t xml:space="preserve">portal.houstoneiteortho.com</w:t>
      </w:r>
      <w:r>
        <w:t xml:space="preserve"> </w:t>
      </w:r>
      <w:r>
        <w:t xml:space="preserve">to pay via credit card or bank transfer.</w:t>
      </w:r>
    </w:p>
    <w:p>
      <w:pPr>
        <w:pStyle w:val="FirstParagraph"/>
      </w:pPr>
      <w:r>
        <w:rPr>
          <w:bCs/>
          <w:b/>
        </w:rPr>
        <w:t xml:space="preserve">Financing Options:</w:t>
      </w:r>
      <w:r>
        <w:t xml:space="preserve"> </w:t>
      </w:r>
      <w:r>
        <w:t xml:space="preserve">We offer flexible financing plans through CareCredit and Alphaeon Credit for patients in Houston and surrounding areas. Please contact our billing department for details.</w:t>
      </w:r>
    </w:p>
    <w:bookmarkEnd w:id="24"/>
    <w:bookmarkStart w:id="25" w:name="terms-and-conditions"/>
    <w:p>
      <w:pPr>
        <w:pStyle w:val="Heading3"/>
      </w:pPr>
      <w:r>
        <w:t xml:space="preserve">Terms and Conditions</w:t>
      </w:r>
    </w:p>
    <w:p>
      <w:pPr>
        <w:pStyle w:val="FirstParagraph"/>
      </w:pPr>
      <w:r>
        <w:t xml:space="preserve">1.</w:t>
      </w:r>
      <w:r>
        <w:t xml:space="preserve"> </w:t>
      </w:r>
      <w:r>
        <w:rPr>
          <w:bCs/>
          <w:b/>
        </w:rPr>
        <w:t xml:space="preserve">Accuracy of Information:</w:t>
      </w:r>
      <w:r>
        <w:t xml:space="preserve"> </w:t>
      </w:r>
      <w:r>
        <w:t xml:space="preserve">The patient/guardian is responsible for ensuring that all insurance information provided is accurate and up-to-date. Houston Elite Orthodontics is not liable for any discrepancies resulting from incorrect information.</w:t>
      </w:r>
    </w:p>
    <w:p>
      <w:pPr>
        <w:pStyle w:val="BodyText"/>
      </w:pPr>
      <w:r>
        <w:t xml:space="preserve">2.</w:t>
      </w:r>
      <w:r>
        <w:t xml:space="preserve"> </w:t>
      </w:r>
      <w:r>
        <w:rPr>
          <w:bCs/>
          <w:b/>
        </w:rPr>
        <w:t xml:space="preserve">Insurance Coverage:</w:t>
      </w:r>
      <w:r>
        <w:t xml:space="preserve"> </w:t>
      </w:r>
      <w:r>
        <w:t xml:space="preserve">The amounts listed under "Insurance Est." are estimates based on current policy information. Actual reimbursement may vary. The patient is ultimately responsible for any balance not covered by insurance.</w:t>
      </w:r>
    </w:p>
    <w:p>
      <w:pPr>
        <w:pStyle w:val="BodyText"/>
      </w:pPr>
      <w:r>
        <w:t xml:space="preserve">3.</w:t>
      </w:r>
      <w:r>
        <w:t xml:space="preserve"> </w:t>
      </w:r>
      <w:r>
        <w:rPr>
          <w:bCs/>
          <w:b/>
        </w:rPr>
        <w:t xml:space="preserve">Payment Responsibility:</w:t>
      </w:r>
      <w:r>
        <w:t xml:space="preserve"> </w:t>
      </w:r>
      <w:r>
        <w:t xml:space="preserve">Payment is due upon receipt of this invoice. If you have questions regarding this invoice, please contact our billing department within 10 business days.</w:t>
      </w:r>
    </w:p>
    <w:p>
      <w:pPr>
        <w:pStyle w:val="BodyText"/>
      </w:pPr>
      <w:r>
        <w:t xml:space="preserve">4.</w:t>
      </w:r>
      <w:r>
        <w:t xml:space="preserve"> </w:t>
      </w:r>
      <w:r>
        <w:rPr>
          <w:bCs/>
          <w:b/>
        </w:rPr>
        <w:t xml:space="preserve">Privacy Policy:</w:t>
      </w:r>
      <w:r>
        <w:t xml:space="preserve"> </w:t>
      </w:r>
      <w:r>
        <w:t xml:space="preserve">In compliance with HIPAA regulations, your personal and medical information is kept strictly confidential. This invoice contains protected health information (PHI) and should be handled accordingly.</w:t>
      </w:r>
    </w:p>
    <w:p>
      <w:pPr>
        <w:pStyle w:val="BodyText"/>
      </w:pPr>
      <w:r>
        <w:t xml:space="preserve">5.</w:t>
      </w:r>
      <w:r>
        <w:t xml:space="preserve"> </w:t>
      </w:r>
      <w:r>
        <w:rPr>
          <w:bCs/>
          <w:b/>
        </w:rPr>
        <w:t xml:space="preserve">Service Guarantee:</w:t>
      </w:r>
      <w:r>
        <w:t xml:space="preserve"> </w:t>
      </w:r>
      <w:r>
        <w:t xml:space="preserve">Houston Elite Orthodontics is committed to providing the highest quality orthodontic care in the United States. If you are not satisfied with any aspect of your treatment, please speak with Dr. Smith immediately.</w:t>
      </w:r>
    </w:p>
    <w:p>
      <w:pPr>
        <w:pStyle w:val="BodyText"/>
      </w:pPr>
      <w:r>
        <w:t xml:space="preserve">6.</w:t>
      </w:r>
      <w:r>
        <w:t xml:space="preserve"> </w:t>
      </w:r>
      <w:r>
        <w:rPr>
          <w:bCs/>
          <w:b/>
        </w:rPr>
        <w:t xml:space="preserve">Emergency Services:</w:t>
      </w:r>
      <w:r>
        <w:t xml:space="preserve"> </w:t>
      </w:r>
      <w:r>
        <w:t xml:space="preserve">In case of orthodontic emergencies outside of regular office hours, please call our emergency line at (713) 555-0199. Additional fees may apply for after-hours appointments.</w:t>
      </w:r>
    </w:p>
    <w:p>
      <w:pPr>
        <w:pStyle w:val="BodyText"/>
      </w:pPr>
      <w:r>
        <w:t xml:space="preserve">7.</w:t>
      </w:r>
      <w:r>
        <w:t xml:space="preserve"> </w:t>
      </w:r>
      <w:r>
        <w:rPr>
          <w:bCs/>
          <w:b/>
        </w:rPr>
        <w:t xml:space="preserve">Retention:</w:t>
      </w:r>
      <w:r>
        <w:t xml:space="preserve"> </w:t>
      </w:r>
      <w:r>
        <w:t xml:space="preserve">This invoice and related records will be retained for a minimum of seven years in accordance with Texas state law and federal regulations.</w:t>
      </w:r>
    </w:p>
    <w:bookmarkEnd w:id="25"/>
    <w:p>
      <w:pPr>
        <w:pStyle w:val="BodyText"/>
      </w:pPr>
      <w:r>
        <w:t xml:space="preserve">Thank you for choosing Houston Elite Orthodontics for your family's dental care.</w:t>
      </w:r>
    </w:p>
    <w:p>
      <w:pPr>
        <w:pStyle w:val="BodyText"/>
      </w:pPr>
      <w:r>
        <w:t xml:space="preserve">1200 Smith Street, Suite 400, Houston, TX 77002 | United States</w:t>
      </w:r>
    </w:p>
    <w:p>
      <w:pPr>
        <w:pStyle w:val="BodyText"/>
      </w:pPr>
      <w:r>
        <w:t xml:space="preserve">Phone: (713) 555-0199 | Email: billing@houstoneiteortho.com</w:t>
      </w:r>
    </w:p>
    <w:p>
      <w:pPr>
        <w:pStyle w:val="BodyText"/>
      </w:pPr>
      <w:r>
        <w:t xml:space="preserve">© 2023 Houston Elite Orthodontics.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Orthodontic Invoice - Houston, TX</dc:title>
  <dc:creator/>
  <dc:language>en</dc:language>
  <cp:keywords/>
  <dcterms:created xsi:type="dcterms:W3CDTF">2026-10-10T09:09:17Z</dcterms:created>
  <dcterms:modified xsi:type="dcterms:W3CDTF">2026-10-10T09:09:17Z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