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Miami,</w:t>
      </w:r>
      <w:r>
        <w:t xml:space="preserve"> </w:t>
      </w:r>
      <w:r>
        <w:t xml:space="preserve">FL</w:t>
      </w:r>
    </w:p>
    <w:bookmarkStart w:id="20" w:name="miami-elite-orthodontics"/>
    <w:p>
      <w:pPr>
        <w:pStyle w:val="Heading1"/>
      </w:pPr>
      <w:r>
        <w:t xml:space="preserve">Miami Elite Orthodontics</w:t>
      </w:r>
    </w:p>
    <w:p>
      <w:pPr>
        <w:pStyle w:val="FirstParagraph"/>
      </w:pPr>
      <w:r>
        <w:t xml:space="preserve">1200 Brickell Avenue, Suite 400</w:t>
      </w:r>
    </w:p>
    <w:p>
      <w:pPr>
        <w:pStyle w:val="BodyText"/>
      </w:pPr>
      <w:r>
        <w:t xml:space="preserve">Miami, FL 33131, United States</w:t>
      </w:r>
    </w:p>
    <w:p>
      <w:pPr>
        <w:pStyle w:val="BodyText"/>
      </w:pPr>
      <w:r>
        <w:t xml:space="preserve">Phone: (305) 555-0199 | Fax: (305) 555-0198</w:t>
      </w:r>
    </w:p>
    <w:p>
      <w:pPr>
        <w:pStyle w:val="BodyText"/>
      </w:pPr>
      <w:r>
        <w:t xml:space="preserve">Email: billing@miamieliteortho.com</w:t>
      </w:r>
    </w:p>
    <w:p>
      <w:pPr>
        <w:pStyle w:val="BodyText"/>
      </w:pPr>
      <w:r>
        <w:t xml:space="preserve">NPI: 1234567890 | FL License: #12345</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Miami, FL</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Maria Elena Rodriguez</w:t>
      </w:r>
    </w:p>
    <w:p>
      <w:pPr>
        <w:pStyle w:val="BodyText"/>
      </w:pPr>
      <w:r>
        <w:rPr>
          <w:bCs/>
          <w:b/>
        </w:rPr>
        <w:t xml:space="preserve">Address:</w:t>
      </w:r>
      <w:r>
        <w:t xml:space="preserve"> </w:t>
      </w:r>
      <w:r>
        <w:t xml:space="preserve">4500 SW 8th Street</w:t>
      </w:r>
    </w:p>
    <w:p>
      <w:pPr>
        <w:pStyle w:val="BodyText"/>
      </w:pPr>
      <w:r>
        <w:t xml:space="preserve">Miami, FL 33134, United States</w:t>
      </w:r>
    </w:p>
    <w:p>
      <w:pPr>
        <w:pStyle w:val="BodyText"/>
      </w:pPr>
      <w:r>
        <w:rPr>
          <w:bCs/>
          <w:b/>
        </w:rPr>
        <w:t xml:space="preserve">Phone:</w:t>
      </w:r>
      <w:r>
        <w:t xml:space="preserve"> </w:t>
      </w:r>
      <w:r>
        <w:t xml:space="preserve">(786) 555-0123</w:t>
      </w:r>
    </w:p>
    <w:p>
      <w:pPr>
        <w:pStyle w:val="BodyText"/>
      </w:pPr>
      <w:r>
        <w:rPr>
          <w:bCs/>
          <w:b/>
        </w:rPr>
        <w:t xml:space="preserve">Date of Birth:</w:t>
      </w:r>
      <w:r>
        <w:t xml:space="preserve"> </w:t>
      </w:r>
      <w:r>
        <w:t xml:space="preserve">05/12/2010</w:t>
      </w:r>
    </w:p>
    <w:bookmarkEnd w:id="22"/>
    <w:bookmarkStart w:id="23" w:name="payment-from-insurance"/>
    <w:p>
      <w:pPr>
        <w:pStyle w:val="Heading3"/>
      </w:pPr>
      <w:r>
        <w:t xml:space="preserve">PAYMENT FROM / INSURANCE:</w:t>
      </w:r>
    </w:p>
    <w:p>
      <w:pPr>
        <w:pStyle w:val="FirstParagraph"/>
      </w:pPr>
      <w:r>
        <w:rPr>
          <w:bCs/>
          <w:b/>
        </w:rPr>
        <w:t xml:space="preserve">Primary Insurer:</w:t>
      </w:r>
      <w:r>
        <w:t xml:space="preserve"> </w:t>
      </w:r>
      <w:r>
        <w:t xml:space="preserve">Blue Cross Blue Shield of Florida</w:t>
      </w:r>
    </w:p>
    <w:p>
      <w:pPr>
        <w:pStyle w:val="BodyText"/>
      </w:pPr>
      <w:r>
        <w:rPr>
          <w:bCs/>
          <w:b/>
        </w:rPr>
        <w:t xml:space="preserve">Policy Holder:</w:t>
      </w:r>
      <w:r>
        <w:t xml:space="preserve"> </w:t>
      </w:r>
      <w:r>
        <w:t xml:space="preserve">Carlos Rodriguez</w:t>
      </w:r>
    </w:p>
    <w:p>
      <w:pPr>
        <w:pStyle w:val="BodyText"/>
      </w:pPr>
      <w:r>
        <w:rPr>
          <w:bCs/>
          <w:b/>
        </w:rPr>
        <w:t xml:space="preserve">Policy Number:</w:t>
      </w:r>
      <w:r>
        <w:t xml:space="preserve"> </w:t>
      </w:r>
      <w:r>
        <w:t xml:space="preserve">BCBS-FL-99887766</w:t>
      </w:r>
    </w:p>
    <w:p>
      <w:pPr>
        <w:pStyle w:val="BodyText"/>
      </w:pPr>
      <w:r>
        <w:rPr>
          <w:bCs/>
          <w:b/>
        </w:rPr>
        <w:t xml:space="preserve">Group Number:</w:t>
      </w:r>
      <w:r>
        <w:t xml:space="preserve"> </w:t>
      </w:r>
      <w:r>
        <w:t xml:space="preserve">GRP-445566</w:t>
      </w:r>
    </w:p>
    <w:p>
      <w:pPr>
        <w:pStyle w:val="BodyText"/>
      </w:pPr>
      <w:r>
        <w:rPr>
          <w:bCs/>
          <w:b/>
        </w:rPr>
        <w:t xml:space="preserve">PCP:</w:t>
      </w:r>
      <w:r>
        <w:t xml:space="preserve"> </w:t>
      </w:r>
      <w:r>
        <w:t xml:space="preserve">Dr. James Wilson, MD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 of Service</w:t>
            </w:r>
          </w:p>
        </w:tc>
        <w:tc>
          <w:tcPr/>
          <w:p>
            <w:pPr>
              <w:pStyle w:val="Compact"/>
              <w:jc w:val="left"/>
            </w:pPr>
            <w:r>
              <w:t xml:space="preserve">Description of Orthodontic Services</w:t>
            </w:r>
          </w:p>
        </w:tc>
        <w:tc>
          <w:tcPr/>
          <w:p>
            <w:pPr>
              <w:pStyle w:val="Compact"/>
              <w:jc w:val="left"/>
            </w:pPr>
            <w:r>
              <w:t xml:space="preserve">CDT Code</w:t>
            </w:r>
          </w:p>
        </w:tc>
        <w:tc>
          <w:tcPr/>
          <w:p>
            <w:pPr>
              <w:pStyle w:val="Compact"/>
              <w:jc w:val="left"/>
            </w:pPr>
            <w:r>
              <w:t xml:space="preserve">Fee</w:t>
            </w:r>
          </w:p>
        </w:tc>
        <w:tc>
          <w:tcPr/>
          <w:p>
            <w:pPr>
              <w:pStyle w:val="Compact"/>
              <w:jc w:val="left"/>
            </w:pPr>
            <w:r>
              <w:t xml:space="preserve">Amount Due</w:t>
            </w:r>
          </w:p>
        </w:tc>
      </w:tr>
      <w:tr>
        <w:tc>
          <w:tcPr/>
          <w:p>
            <w:pPr>
              <w:pStyle w:val="Compact"/>
              <w:jc w:val="left"/>
            </w:pPr>
            <w:r>
              <w:t xml:space="preserve">1</w:t>
            </w:r>
          </w:p>
        </w:tc>
        <w:tc>
          <w:tcPr/>
          <w:p>
            <w:pPr>
              <w:pStyle w:val="Compact"/>
              <w:jc w:val="left"/>
            </w:pPr>
            <w:r>
              <w:t xml:space="preserve">Oct 24, 2023</w:t>
            </w:r>
          </w:p>
        </w:tc>
        <w:tc>
          <w:tcPr/>
          <w:p>
            <w:pPr>
              <w:pStyle w:val="Compact"/>
              <w:jc w:val="left"/>
            </w:pPr>
            <w:r>
              <w:t xml:space="preserve">Initial Comprehensive Orthodontic Consultation and Diagnostic Records (X-rays, photos, models) in Miami.</w:t>
            </w:r>
          </w:p>
        </w:tc>
        <w:tc>
          <w:tcPr/>
          <w:p>
            <w:pPr>
              <w:pStyle w:val="Compact"/>
              <w:jc w:val="left"/>
            </w:pPr>
            <w:r>
              <w:t xml:space="preserve">D0450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Oct 24, 2023</w:t>
            </w:r>
          </w:p>
        </w:tc>
        <w:tc>
          <w:tcPr/>
          <w:p>
            <w:pPr>
              <w:pStyle w:val="Compact"/>
              <w:jc w:val="left"/>
            </w:pPr>
            <w:r>
              <w:t xml:space="preserve">Orthodontic Treatment with Fixed Appliances (Braces) - Upper Arch. Includes brackets, bands, and archwires.</w:t>
            </w:r>
          </w:p>
        </w:tc>
        <w:tc>
          <w:tcPr/>
          <w:p>
            <w:pPr>
              <w:pStyle w:val="Compact"/>
              <w:jc w:val="left"/>
            </w:pPr>
            <w:r>
              <w:t xml:space="preserve">D8050</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Oct 24, 2023</w:t>
            </w:r>
          </w:p>
        </w:tc>
        <w:tc>
          <w:tcPr/>
          <w:p>
            <w:pPr>
              <w:pStyle w:val="Compact"/>
              <w:jc w:val="left"/>
            </w:pPr>
            <w:r>
              <w:t xml:space="preserve">Orthodontic Treatment with Fixed Appliances (Braces) - Lower Arch. Includes brackets, bands, and archwires.</w:t>
            </w:r>
          </w:p>
        </w:tc>
        <w:tc>
          <w:tcPr/>
          <w:p>
            <w:pPr>
              <w:pStyle w:val="Compact"/>
              <w:jc w:val="left"/>
            </w:pPr>
            <w:r>
              <w:t xml:space="preserve">D8050</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Oct 24, 2023</w:t>
            </w:r>
          </w:p>
        </w:tc>
        <w:tc>
          <w:tcPr/>
          <w:p>
            <w:pPr>
              <w:pStyle w:val="Compact"/>
              <w:jc w:val="left"/>
            </w:pPr>
            <w:r>
              <w:t xml:space="preserve">Interceptive Orthodontic Treatment - Space Maintainer (if applicable for future alignment).</w:t>
            </w:r>
          </w:p>
        </w:tc>
        <w:tc>
          <w:tcPr/>
          <w:p>
            <w:pPr>
              <w:pStyle w:val="Compact"/>
              <w:jc w:val="left"/>
            </w:pPr>
            <w:r>
              <w:t xml:space="preserve">D8060</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Oct 24, 2023</w:t>
            </w:r>
          </w:p>
        </w:tc>
        <w:tc>
          <w:tcPr/>
          <w:p>
            <w:pPr>
              <w:pStyle w:val="Compact"/>
              <w:jc w:val="left"/>
            </w:pPr>
            <w:r>
              <w:t xml:space="preserve">Orthodontic Retainer - Fixed (Bonded) for Upper Arch post-treatment stability.</w:t>
            </w:r>
          </w:p>
        </w:tc>
        <w:tc>
          <w:tcPr/>
          <w:p>
            <w:pPr>
              <w:pStyle w:val="Compact"/>
              <w:jc w:val="left"/>
            </w:pPr>
            <w:r>
              <w:t xml:space="preserve">D8070</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Oct 24, 2023</w:t>
            </w:r>
          </w:p>
        </w:tc>
        <w:tc>
          <w:tcPr/>
          <w:p>
            <w:pPr>
              <w:pStyle w:val="Compact"/>
              <w:jc w:val="left"/>
            </w:pPr>
            <w:r>
              <w:t xml:space="preserve">Orthodontic Retainer - Fixed (Bonded) for Lower Arch post-treatment stability.</w:t>
            </w:r>
          </w:p>
        </w:tc>
        <w:tc>
          <w:tcPr/>
          <w:p>
            <w:pPr>
              <w:pStyle w:val="Compact"/>
              <w:jc w:val="left"/>
            </w:pPr>
            <w:r>
              <w:t xml:space="preserve">D8070</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Oct 24, 2023</w:t>
            </w:r>
          </w:p>
        </w:tc>
        <w:tc>
          <w:tcPr/>
          <w:p>
            <w:pPr>
              <w:pStyle w:val="Compact"/>
              <w:jc w:val="left"/>
            </w:pPr>
            <w:r>
              <w:t xml:space="preserve">Emergency Orthodontic Visit - Adjustment of loose bracket or wire irritation.</w:t>
            </w:r>
          </w:p>
        </w:tc>
        <w:tc>
          <w:tcPr/>
          <w:p>
            <w:pPr>
              <w:pStyle w:val="Compact"/>
              <w:jc w:val="left"/>
            </w:pPr>
            <w:r>
              <w:t xml:space="preserve">D8090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Oct 24, 2023</w:t>
            </w:r>
          </w:p>
        </w:tc>
        <w:tc>
          <w:tcPr/>
          <w:p>
            <w:pPr>
              <w:pStyle w:val="Compact"/>
              <w:jc w:val="left"/>
            </w:pPr>
            <w:r>
              <w:t xml:space="preserve">Professional Fee for Orthodontic Supervision and Monthly Adjustments (Initial Deposit).</w:t>
            </w:r>
          </w:p>
        </w:tc>
        <w:tc>
          <w:tcPr/>
          <w:p>
            <w:pPr>
              <w:pStyle w:val="Compact"/>
              <w:jc w:val="left"/>
            </w:pPr>
            <w:r>
              <w:t xml:space="preserve">D8095</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 </w:t>
      </w:r>
      <w:r>
        <w:t xml:space="preserve">$11,550.00</w:t>
      </w:r>
    </w:p>
    <w:p>
      <w:pPr>
        <w:pStyle w:val="BodyText"/>
      </w:pPr>
      <w:r>
        <w:t xml:space="preserve">Insurance Estimate (BCBS):</w:t>
      </w:r>
      <w:r>
        <w:t xml:space="preserve"> </w:t>
      </w:r>
      <w:r>
        <w:t xml:space="preserve">-$5,000.00</w:t>
      </w:r>
    </w:p>
    <w:p>
      <w:pPr>
        <w:pStyle w:val="BodyText"/>
      </w:pPr>
      <w:r>
        <w:t xml:space="preserve">Discount (Early Payment):</w:t>
      </w:r>
      <w:r>
        <w:t xml:space="preserve"> </w:t>
      </w:r>
      <w:r>
        <w:t xml:space="preserve">-$200.00</w:t>
      </w:r>
    </w:p>
    <w:p>
      <w:pPr>
        <w:pStyle w:val="BodyText"/>
      </w:pPr>
      <w:r>
        <w:t xml:space="preserve">Florida State Sales Tax (Exempt for Medical):</w:t>
      </w:r>
      <w:r>
        <w:t xml:space="preserve"> </w:t>
      </w:r>
      <w:r>
        <w:t xml:space="preserve">$0.00</w:t>
      </w:r>
    </w:p>
    <w:p>
      <w:pPr>
        <w:pStyle w:val="BodyText"/>
      </w:pPr>
      <w:r>
        <w:t xml:space="preserve">TOTAL AMOUNT DUE:</w:t>
      </w:r>
      <w:r>
        <w:t xml:space="preserve"> </w:t>
      </w:r>
      <w:r>
        <w:t xml:space="preserve">$6,350.00</w:t>
      </w:r>
    </w:p>
    <w:bookmarkStart w:id="24" w:name="Xbf6ad159f8f165d68afdddafe31a64e1604620f"/>
    <w:p>
      <w:pPr>
        <w:pStyle w:val="Heading4"/>
      </w:pPr>
      <w:r>
        <w:t xml:space="preserve">Payment Terms &amp; Important Information for Miami Patients:</w:t>
      </w:r>
    </w:p>
    <w:p>
      <w:pPr>
        <w:pStyle w:val="FirstParagraph"/>
      </w:pPr>
      <w:r>
        <w:t xml:space="preserve">Thank you for choosing Miami Elite Orthodontics for your orthodontic care in the United States. This invoice reflects the professional fees for orthodontic services rendered. Payment is due within 30 days of the invoice date. We accept major credit cards, HSA/FSA cards, cash, and checks.</w:t>
      </w:r>
    </w:p>
    <w:p>
      <w:pPr>
        <w:pStyle w:val="BodyText"/>
      </w:pPr>
      <w:r>
        <w:rPr>
          <w:bCs/>
          <w:b/>
        </w:rPr>
        <w:t xml:space="preserve">Insurance:</w:t>
      </w:r>
      <w:r>
        <w:t xml:space="preserve"> </w:t>
      </w:r>
      <w:r>
        <w:t xml:space="preserve">We have submitted a claim to your primary insurance provider. The amount shown as "Insurance Estimate" is an anticipated benefit based on your plan details. Final coverage may vary. You are responsible for any difference between our fees and the insurance payment.</w:t>
      </w:r>
    </w:p>
    <w:p>
      <w:pPr>
        <w:pStyle w:val="BodyText"/>
      </w:pPr>
      <w:r>
        <w:rPr>
          <w:bCs/>
          <w:b/>
        </w:rPr>
        <w:t xml:space="preserve">Payment Plans:</w:t>
      </w:r>
      <w:r>
        <w:t xml:space="preserve"> </w:t>
      </w:r>
      <w:r>
        <w:t xml:space="preserve">We offer flexible financing options through CareCredit and in-house payment plans for residents of Miami-Dade County. Please contact our billing department to discuss monthly payment arrangements.</w:t>
      </w:r>
    </w:p>
    <w:p>
      <w:pPr>
        <w:pStyle w:val="BodyText"/>
      </w:pPr>
      <w:r>
        <w:rPr>
          <w:bCs/>
          <w:b/>
        </w:rPr>
        <w:t xml:space="preserve">Late Fees:</w:t>
      </w:r>
      <w:r>
        <w:t xml:space="preserve"> </w:t>
      </w:r>
      <w:r>
        <w:t xml:space="preserve">A late fee of 1.5% per month will be applied to any balance remaining unpaid after the due date.</w:t>
      </w:r>
    </w:p>
    <w:p>
      <w:pPr>
        <w:pStyle w:val="BodyText"/>
      </w:pPr>
      <w:r>
        <w:rPr>
          <w:bCs/>
          <w:b/>
        </w:rPr>
        <w:t xml:space="preserve">Contact:</w:t>
      </w:r>
      <w:r>
        <w:t xml:space="preserve"> </w:t>
      </w:r>
      <w:r>
        <w:t xml:space="preserve">For questions regarding this invoice or your orthodontic treatment plan, please call our Miami office at (305) 555-0199 or email billing@miamieliteortho.com.</w:t>
      </w:r>
    </w:p>
    <w:bookmarkEnd w:id="24"/>
    <w:p>
      <w:pPr>
        <w:pStyle w:val="BodyText"/>
      </w:pPr>
      <w:r>
        <w:rPr>
          <w:bCs/>
          <w:b/>
        </w:rPr>
        <w:t xml:space="preserve">Authorized Signature:</w:t>
      </w:r>
    </w:p>
    <w:p>
      <w:pPr>
        <w:pStyle w:val="BodyText"/>
      </w:pPr>
      <w:r>
        <w:t xml:space="preserve">Dr. Sofia Martinez, DDS, MS</w:t>
      </w:r>
    </w:p>
    <w:p>
      <w:pPr>
        <w:pStyle w:val="BodyText"/>
      </w:pPr>
      <w:r>
        <w:t xml:space="preserve">Lead Orthodontist</w:t>
      </w:r>
    </w:p>
    <w:p>
      <w:pPr>
        <w:pStyle w:val="BodyText"/>
      </w:pPr>
      <w:r>
        <w:t xml:space="preserve">Miami Elite Orthodontics</w:t>
      </w:r>
    </w:p>
    <w:p>
      <w:pPr>
        <w:pStyle w:val="BodyText"/>
      </w:pPr>
      <w:r>
        <w:rPr>
          <w:bCs/>
          <w:b/>
        </w:rPr>
        <w:t xml:space="preserve">Patient/Guardian Signature:</w:t>
      </w:r>
    </w:p>
    <w:p>
      <w:pPr>
        <w:pStyle w:val="BodyText"/>
      </w:pPr>
      <w:r>
        <w:t xml:space="preserve">___________________________</w:t>
      </w:r>
    </w:p>
    <w:p>
      <w:pPr>
        <w:pStyle w:val="BodyText"/>
      </w:pPr>
      <w:r>
        <w:t xml:space="preserve">Date: _____________________</w:t>
      </w:r>
    </w:p>
    <w:p>
      <w:pPr>
        <w:pStyle w:val="BodyText"/>
      </w:pPr>
      <w:r>
        <w:t xml:space="preserve">Miami Elite Orthodontics | 1200 Brickell Avenue, Suite 400, Miami, FL 33131, United States</w:t>
      </w:r>
    </w:p>
    <w:p>
      <w:pPr>
        <w:pStyle w:val="BodyText"/>
      </w:pPr>
      <w:r>
        <w:t xml:space="preserve">This is an official invoice for orthodontic services. Please retain for your records.</w:t>
      </w:r>
    </w:p>
    <w:p>
      <w:pPr>
        <w:pStyle w:val="BodyText"/>
      </w:pPr>
      <w:r>
        <w:t xml:space="preserve">© 2023 Miami Elite Orthodontics.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Miami, FL</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