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tehran-emergency-medical-services"/>
    <w:p>
      <w:pPr>
        <w:pStyle w:val="Heading1"/>
      </w:pPr>
      <w:r>
        <w:t xml:space="preserve">TEHRAN EMERGENCY MEDICAL SERVICES</w:t>
      </w:r>
    </w:p>
    <w:p>
      <w:pPr>
        <w:pStyle w:val="FirstParagraph"/>
      </w:pPr>
      <w:r>
        <w:rPr>
          <w:bCs/>
          <w:b/>
        </w:rPr>
        <w:t xml:space="preserve">Specialized Paramedic &amp; Ambulance Operations</w:t>
      </w:r>
    </w:p>
    <w:p>
      <w:pPr>
        <w:pStyle w:val="BodyText"/>
      </w:pPr>
      <w:r>
        <w:t xml:space="preserve">Address: Valiasr Street, District 1, Tehran, Iran</w:t>
      </w:r>
    </w:p>
    <w:p>
      <w:pPr>
        <w:pStyle w:val="BodyText"/>
      </w:pPr>
      <w:r>
        <w:t xml:space="preserve">Phone: +98 21 8888 9999</w:t>
      </w:r>
    </w:p>
    <w:p>
      <w:pPr>
        <w:pStyle w:val="BodyText"/>
      </w:pPr>
      <w:r>
        <w:t xml:space="preserve">Email: billing@tehranems.ir</w:t>
      </w:r>
    </w:p>
    <w:p>
      <w:pPr>
        <w:pStyle w:val="BodyText"/>
      </w:pPr>
      <w:r>
        <w:t xml:space="preserve">Tax ID (Shenaseh Melli): 10101234567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p>
      <w:pPr>
        <w:pStyle w:val="BodyText"/>
      </w:pPr>
      <w:r>
        <w:t xml:space="preserve">Bill To:</w:t>
      </w:r>
    </w:p>
    <w:p>
      <w:pPr>
        <w:pStyle w:val="BodyText"/>
      </w:pPr>
      <w:r>
        <w:rPr>
          <w:bCs/>
          <w:b/>
        </w:rPr>
        <w:t xml:space="preserve">Client Name:</w:t>
      </w:r>
      <w:r>
        <w:t xml:space="preserve"> </w:t>
      </w:r>
      <w:r>
        <w:t xml:space="preserve">Mr. Ali Rezaei</w:t>
      </w:r>
    </w:p>
    <w:p>
      <w:pPr>
        <w:pStyle w:val="BodyText"/>
      </w:pPr>
      <w:r>
        <w:rPr>
          <w:bCs/>
          <w:b/>
        </w:rPr>
        <w:t xml:space="preserve">Organization:</w:t>
      </w:r>
      <w:r>
        <w:t xml:space="preserve"> </w:t>
      </w:r>
      <w:r>
        <w:t xml:space="preserve">Private Residence / Insurance Referral</w:t>
      </w:r>
    </w:p>
    <w:p>
      <w:pPr>
        <w:pStyle w:val="BodyText"/>
      </w:pPr>
      <w:r>
        <w:rPr>
          <w:bCs/>
          <w:b/>
        </w:rPr>
        <w:t xml:space="preserve">Address:</w:t>
      </w:r>
      <w:r>
        <w:t xml:space="preserve"> </w:t>
      </w:r>
      <w:r>
        <w:t xml:space="preserve">North Tehran, Elahieh District, Tehran, Iran</w:t>
      </w:r>
    </w:p>
    <w:p>
      <w:pPr>
        <w:pStyle w:val="BodyText"/>
      </w:pPr>
      <w:r>
        <w:rPr>
          <w:bCs/>
          <w:b/>
        </w:rPr>
        <w:t xml:space="preserve">Contact Number:</w:t>
      </w:r>
      <w:r>
        <w:t xml:space="preserve"> </w:t>
      </w:r>
      <w:r>
        <w:t xml:space="preserve">+98 912 345 6789</w:t>
      </w:r>
    </w:p>
    <w:p>
      <w:pPr>
        <w:pStyle w:val="BodyText"/>
      </w:pPr>
      <w:r>
        <w:t xml:space="preserve">Service Details: Advanced Paramedic Care</w:t>
      </w:r>
    </w:p>
    <w:p>
      <w:pPr>
        <w:pStyle w:val="BodyText"/>
      </w:pPr>
      <w:r>
        <w:t xml:space="preserve">This invoice represents the professional medical services rendered by certified paramedics employed by Tehran Emergency Medical Services. The services were provided in accordance with the medical standards of the Ministry of Health and Medical Education of Iran. The paramedic team responded to a critical emergency call within the Tehran metropolitan area, providing pre-hospital care, stabilization, and transport.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Emergency Dispatch &amp; Response Fee:</w:t>
            </w:r>
            <w:r>
              <w:t xml:space="preserve"> </w:t>
            </w:r>
            <w:r>
              <w:t xml:space="preserve">Activation of the emergency response system in Tehran. Includes the immediate dispatch of a Type B Ambulance equipped with advanced life support (ALS) equipment. This fee covers the logistical coordination required to deploy the paramedic unit to the patient's location in Tehran.</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Advanced Paramedic Assessment &amp; Stabilization:</w:t>
            </w:r>
            <w:r>
              <w:t xml:space="preserve"> </w:t>
            </w:r>
            <w:r>
              <w:t xml:space="preserve">On-site evaluation by a senior paramedic. Services included airway management, intravenous (IV) access establishment, cardiac monitoring, and administration of emergency medications. This reflects the high level of clinical skill required by paramedics operating in the high-pressure environment of Tehran's emergency sector.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Inter-Hospital Transport (Tehran Route):</w:t>
            </w:r>
            <w:r>
              <w:t xml:space="preserve"> </w:t>
            </w:r>
            <w:r>
              <w:t xml:space="preserve">Transport of the patient from the scene in North Tehran to Shariati Hospital. This includes the use of the ambulance vehicle, fuel costs, and the continuous monitoring by the paramedic crew during transit through Tehran traffic.</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Medical Consumables &amp; Equipment Usage:</w:t>
            </w:r>
            <w:r>
              <w:t xml:space="preserve"> </w:t>
            </w:r>
            <w:r>
              <w:t xml:space="preserve">Reimbursement for single-use medical supplies utilized during the paramedic intervention. Items include IV catheters, tubing, sterile dressings, oxygen supply, and ECG electrodes. All equipment meets the regulatory standards for medical devices in Iran.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Paramedic Overtime &amp; Night Shift Surcharge:</w:t>
            </w:r>
            <w:r>
              <w:t xml:space="preserve"> </w:t>
            </w:r>
            <w:r>
              <w:t xml:space="preserve">Additional fee applicable as the service was rendered between 22:00 and 06:00. This compensates the paramedic staff for night shift duties, ensuring that high-quality emergency care is available 24/7 across Tehran.</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6</w:t>
            </w:r>
          </w:p>
        </w:tc>
        <w:tc>
          <w:tcPr/>
          <w:p>
            <w:pPr>
              <w:pStyle w:val="Compact"/>
              <w:jc w:val="left"/>
            </w:pPr>
            <w:r>
              <w:rPr>
                <w:bCs/>
                <w:b/>
              </w:rPr>
              <w:t xml:space="preserve">Post-Incident Documentation &amp; Reporting:</w:t>
            </w:r>
            <w:r>
              <w:t xml:space="preserve"> </w:t>
            </w:r>
            <w:r>
              <w:t xml:space="preserve">Preparation of the official medical report required by Iranian health authorities. This includes the detailed paramedic care record, handover notes to the receiving hospital staff, and digital submission to the central emergency database.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34,200,000 IRR</w:t>
      </w:r>
    </w:p>
    <w:p>
      <w:pPr>
        <w:pStyle w:val="BodyText"/>
      </w:pPr>
      <w:r>
        <w:t xml:space="preserve">VAT (9% - Iran Standard Rate):</w:t>
      </w:r>
      <w:r>
        <w:t xml:space="preserve"> </w:t>
      </w:r>
      <w:r>
        <w:t xml:space="preserve">3,078,000 IRR</w:t>
      </w:r>
    </w:p>
    <w:p>
      <w:pPr>
        <w:pStyle w:val="BodyText"/>
      </w:pPr>
      <w:r>
        <w:t xml:space="preserve">TOTAL DUE:</w:t>
      </w:r>
      <w:r>
        <w:t xml:space="preserve"> </w:t>
      </w:r>
      <w:r>
        <w:t xml:space="preserve">37,278,000 IRR</w:t>
      </w:r>
    </w:p>
    <w:p>
      <w:pPr>
        <w:pStyle w:val="BodyText"/>
      </w:pPr>
      <w:r>
        <w:t xml:space="preserve">Payment Instructions</w:t>
      </w:r>
    </w:p>
    <w:p>
      <w:pPr>
        <w:pStyle w:val="BodyText"/>
      </w:pPr>
      <w:r>
        <w:t xml:space="preserve">Please remit payment within 30 days of the invoice date. Payments can be made via bank transfer to the following account in Iran:</w:t>
      </w:r>
    </w:p>
    <w:p>
      <w:pPr>
        <w:numPr>
          <w:ilvl w:val="0"/>
          <w:numId w:val="1001"/>
        </w:numPr>
        <w:pStyle w:val="Compact"/>
      </w:pPr>
      <w:r>
        <w:rPr>
          <w:bCs/>
          <w:b/>
        </w:rPr>
        <w:t xml:space="preserve">Bank Name:</w:t>
      </w:r>
      <w:r>
        <w:t xml:space="preserve"> </w:t>
      </w:r>
      <w:r>
        <w:t xml:space="preserve">Bank Melli Iran</w:t>
      </w:r>
    </w:p>
    <w:p>
      <w:pPr>
        <w:numPr>
          <w:ilvl w:val="0"/>
          <w:numId w:val="1001"/>
        </w:numPr>
        <w:pStyle w:val="Compact"/>
      </w:pPr>
      <w:r>
        <w:rPr>
          <w:bCs/>
          <w:b/>
        </w:rPr>
        <w:t xml:space="preserve">Branch:</w:t>
      </w:r>
      <w:r>
        <w:t xml:space="preserve"> </w:t>
      </w:r>
      <w:r>
        <w:t xml:space="preserve">Valiasr Branch, Tehran</w:t>
      </w:r>
    </w:p>
    <w:p>
      <w:pPr>
        <w:numPr>
          <w:ilvl w:val="0"/>
          <w:numId w:val="1001"/>
        </w:numPr>
        <w:pStyle w:val="Compact"/>
      </w:pPr>
      <w:r>
        <w:rPr>
          <w:bCs/>
          <w:b/>
        </w:rPr>
        <w:t xml:space="preserve">Account Title:</w:t>
      </w:r>
      <w:r>
        <w:t xml:space="preserve"> </w:t>
      </w:r>
      <w:r>
        <w:t xml:space="preserve">Tehran Emergency Medical Services Co.</w:t>
      </w:r>
    </w:p>
    <w:p>
      <w:pPr>
        <w:numPr>
          <w:ilvl w:val="0"/>
          <w:numId w:val="1001"/>
        </w:numPr>
        <w:pStyle w:val="Compact"/>
      </w:pPr>
      <w:r>
        <w:rPr>
          <w:bCs/>
          <w:b/>
        </w:rPr>
        <w:t xml:space="preserve">IBAN:</w:t>
      </w:r>
      <w:r>
        <w:t xml:space="preserve"> </w:t>
      </w:r>
      <w:r>
        <w:t xml:space="preserve">IR00 0500 0000 0000 1234 5678 90</w:t>
      </w:r>
    </w:p>
    <w:p>
      <w:pPr>
        <w:numPr>
          <w:ilvl w:val="0"/>
          <w:numId w:val="1001"/>
        </w:numPr>
        <w:pStyle w:val="Compact"/>
      </w:pPr>
      <w:r>
        <w:rPr>
          <w:bCs/>
          <w:b/>
        </w:rPr>
        <w:t xml:space="preserve">Reference:</w:t>
      </w:r>
      <w:r>
        <w:t xml:space="preserve"> </w:t>
      </w:r>
      <w:r>
        <w:t xml:space="preserve">Please use Invoice Number INV-TR-2023-8842 as the payment reference.</w:t>
      </w:r>
    </w:p>
    <w:p>
      <w:pPr>
        <w:pStyle w:val="FirstParagraph"/>
      </w:pPr>
      <w:r>
        <w:t xml:space="preserve">Terms and Conditions</w:t>
      </w:r>
    </w:p>
    <w:p>
      <w:pPr>
        <w:pStyle w:val="BodyText"/>
      </w:pPr>
      <w:r>
        <w:t xml:space="preserve">1. This invoice is issued in accordance with the commercial laws of the Islamic Republic of Iran.</w:t>
      </w:r>
      <w:r>
        <w:br/>
      </w:r>
      <w:r>
        <w:t xml:space="preserve">2. The paramedic services described herein were provided by licensed professionals certified by the Iranian Ministry of Health.</w:t>
      </w:r>
      <w:r>
        <w:br/>
      </w:r>
      <w:r>
        <w:t xml:space="preserve">3. Late payments may incur a penalty fee of 2% per month on the outstanding balance.</w:t>
      </w:r>
      <w:r>
        <w:br/>
      </w:r>
      <w:r>
        <w:t xml:space="preserve">4. Please retain this invoice for your records and for any insurance claims related to the medical services received in Tehran.</w:t>
      </w:r>
      <w:r>
        <w:br/>
      </w:r>
      <w:r>
        <w:t xml:space="preserve">5. If you have any questions regarding the charges or the paramedic care provided, please contact our billing department at the phone number listed above.</w:t>
      </w:r>
      <w:r>
        <w:br/>
      </w:r>
      <w:r>
        <w:t xml:space="preserve">6. All prices are listed in Iranian Rials (IRR). Exchange rates apply if payment is made in foreign currency, based on the rate on the day of transaction.</w:t>
      </w:r>
      <w:r>
        <w:br/>
      </w:r>
      <w:r>
        <w:t xml:space="preserve">7. This document serves as an official receipt of service once payment is confirmed.</w:t>
      </w:r>
    </w:p>
    <w:p>
      <w:pPr>
        <w:pStyle w:val="BodyText"/>
      </w:pPr>
      <w:r>
        <w:rPr>
          <w:bCs/>
          <w:b/>
        </w:rPr>
        <w:t xml:space="preserve">Authorized Signature</w:t>
      </w:r>
    </w:p>
    <w:p>
      <w:pPr>
        <w:pStyle w:val="BodyText"/>
      </w:pPr>
      <w:r>
        <w:t xml:space="preserve">Dr. Mohammad Hosseini</w:t>
      </w:r>
    </w:p>
    <w:p>
      <w:pPr>
        <w:pStyle w:val="BodyText"/>
      </w:pPr>
      <w:r>
        <w:t xml:space="preserve">Chief Medical Officer</w:t>
      </w:r>
    </w:p>
    <w:p>
      <w:pPr>
        <w:pStyle w:val="BodyText"/>
      </w:pPr>
      <w:r>
        <w:t xml:space="preserve">Tehran Emergency Medical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Tehran, Iran</dc:title>
  <dc:creator/>
  <dc:language>en</dc:language>
  <cp:keywords/>
  <dcterms:created xsi:type="dcterms:W3CDTF">2026-10-10T06:57:13Z</dcterms:created>
  <dcterms:modified xsi:type="dcterms:W3CDTF">2026-10-10T06:57:13Z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