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w:t>
      </w:r>
      <w:r>
        <w:t xml:space="preserve"> </w:t>
      </w:r>
      <w:r>
        <w:t xml:space="preserve">Invoice</w:t>
      </w:r>
      <w:r>
        <w:t xml:space="preserve"> </w:t>
      </w:r>
      <w:r>
        <w:t xml:space="preserve">-</w:t>
      </w:r>
      <w:r>
        <w:t xml:space="preserve"> </w:t>
      </w:r>
      <w:r>
        <w:t xml:space="preserve">Lima,</w:t>
      </w:r>
      <w:r>
        <w:t xml:space="preserve"> </w:t>
      </w:r>
      <w:r>
        <w:t xml:space="preserve">Peru</w:t>
      </w:r>
    </w:p>
    <w:bookmarkStart w:id="20" w:name="emergency-response-lima-s.a.c."/>
    <w:p>
      <w:pPr>
        <w:pStyle w:val="Heading1"/>
      </w:pPr>
      <w:r>
        <w:t xml:space="preserve">EMERGENCY RESPONSE LIMA S.A.C.</w:t>
      </w:r>
    </w:p>
    <w:p>
      <w:pPr>
        <w:pStyle w:val="FirstParagraph"/>
      </w:pPr>
      <w:r>
        <w:t xml:space="preserve">Av. Javier Prado Este 4500, San Isidro</w:t>
      </w:r>
    </w:p>
    <w:p>
      <w:pPr>
        <w:pStyle w:val="BodyText"/>
      </w:pPr>
      <w:r>
        <w:t xml:space="preserve">Lima, Peru - Postal Code: 15073</w:t>
      </w:r>
    </w:p>
    <w:p>
      <w:pPr>
        <w:pStyle w:val="BodyText"/>
      </w:pPr>
      <w:r>
        <w:t xml:space="preserve">RUC: 20601234567</w:t>
      </w:r>
    </w:p>
    <w:p>
      <w:pPr>
        <w:pStyle w:val="BodyText"/>
      </w:pPr>
      <w:r>
        <w:t xml:space="preserve">Phone: +51 (1) 456-7890</w:t>
      </w:r>
    </w:p>
    <w:p>
      <w:pPr>
        <w:pStyle w:val="BodyText"/>
      </w:pPr>
      <w:r>
        <w:t xml:space="preserve">Email: billing@emergencylimasac.com</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October 15, 2024</w:t>
      </w:r>
    </w:p>
    <w:p>
      <w:pPr>
        <w:pStyle w:val="BodyText"/>
      </w:pPr>
      <w:r>
        <w:rPr>
          <w:bCs/>
          <w:b/>
        </w:rPr>
        <w:t xml:space="preserve">Due Date:</w:t>
      </w:r>
      <w:r>
        <w:t xml:space="preserve"> </w:t>
      </w:r>
      <w:r>
        <w:t xml:space="preserve">October 30, 2024</w:t>
      </w:r>
    </w:p>
    <w:p>
      <w:pPr>
        <w:pStyle w:val="BodyText"/>
      </w:pPr>
      <w:r>
        <w:rPr>
          <w:bCs/>
          <w:b/>
        </w:rPr>
        <w:t xml:space="preserve">Service Date:</w:t>
      </w:r>
      <w:r>
        <w:t xml:space="preserve"> </w:t>
      </w:r>
      <w:r>
        <w:t xml:space="preserve">October 14, 2024</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Hospital Nacional Cayetano Heredia</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Av. Honorio Delgado 430, San Martín de Porres</w:t>
      </w:r>
    </w:p>
    <w:p>
      <w:pPr>
        <w:pStyle w:val="BodyText"/>
      </w:pPr>
      <w:r>
        <w:rPr>
          <w:bCs/>
          <w:b/>
        </w:rPr>
        <w:t xml:space="preserve">City:</w:t>
      </w:r>
      <w:r>
        <w:t xml:space="preserve"> </w:t>
      </w:r>
      <w:r>
        <w:t xml:space="preserve">Lima, Peru</w:t>
      </w:r>
    </w:p>
    <w:p>
      <w:pPr>
        <w:pStyle w:val="BodyText"/>
      </w:pPr>
      <w:r>
        <w:rPr>
          <w:bCs/>
          <w:b/>
        </w:rPr>
        <w:t xml:space="preserve">RUC:</w:t>
      </w:r>
      <w:r>
        <w:t xml:space="preserve"> </w:t>
      </w:r>
      <w:r>
        <w:t xml:space="preserve">20100123456</w:t>
      </w:r>
    </w:p>
    <w:p>
      <w:pPr>
        <w:pStyle w:val="BodyText"/>
      </w:pPr>
      <w:r>
        <w:rPr>
          <w:bCs/>
          <w:b/>
        </w:rPr>
        <w:t xml:space="preserve">Contact:</w:t>
      </w:r>
      <w:r>
        <w:t xml:space="preserve"> </w:t>
      </w:r>
      <w:r>
        <w:t xml:space="preserve">Maria Rodriguez, Procurement Manager</w:t>
      </w:r>
    </w:p>
    <w:bookmarkEnd w:id="22"/>
    <w:bookmarkStart w:id="23" w:name="service-description"/>
    <w:p>
      <w:pPr>
        <w:pStyle w:val="Heading3"/>
      </w:pPr>
      <w:r>
        <w:t xml:space="preserve">Service Description:</w:t>
      </w:r>
    </w:p>
    <w:p>
      <w:pPr>
        <w:pStyle w:val="FirstParagraph"/>
      </w:pPr>
      <w:r>
        <w:t xml:space="preserve">This invoice pertains to specialized paramedic services rendered in Lima, Peru, as requested by the client. The services were provided in accordance with Peruvian health regulations and international emergency medical standards. The paramedic team responded to a critical medical emergency requiring advanced life support interventions.</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(PEN)</w:t>
            </w:r>
          </w:p>
        </w:tc>
        <w:tc>
          <w:tcPr/>
          <w:p>
            <w:pPr>
              <w:pStyle w:val="Compact"/>
              <w:jc w:val="left"/>
            </w:pPr>
            <w:r>
              <w:t xml:space="preserve">Total (PEN)</w:t>
            </w:r>
          </w:p>
        </w:tc>
      </w:tr>
      <w:tr>
        <w:tc>
          <w:tcPr/>
          <w:p>
            <w:pPr>
              <w:pStyle w:val="Compact"/>
              <w:jc w:val="left"/>
            </w:pPr>
            <w:r>
              <w:rPr>
                <w:bCs/>
                <w:b/>
              </w:rPr>
              <w:t xml:space="preserve">Advanced Paramedic Response - Critical Emergency</w:t>
            </w:r>
            <w:r>
              <w:br/>
            </w:r>
            <w:r>
              <w:t xml:space="preserve">Includes two certified paramedics with ACLS certification, responding to a cardiac arrest case in Miraflores district, Lima. Service includes rapid assessment, CPR, defibrillation, and advanced airway management.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rPr>
                <w:bCs/>
                <w:b/>
              </w:rPr>
              <w:t xml:space="preserve">Ambulance Transport - Type I (ICU-equipped)</w:t>
            </w:r>
            <w:r>
              <w:br/>
            </w:r>
            <w:r>
              <w:t xml:space="preserve">Transport from incident location in Miraflores to Hospital Nacional Cayetano Heredia. Vehicle equipped with ventilator, cardiac monitor, and emergency medications. Distance: 12 km.</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rPr>
                <w:bCs/>
                <w:b/>
              </w:rPr>
              <w:t xml:space="preserve">Medical Supplies Consumed</w:t>
            </w:r>
            <w:r>
              <w:br/>
            </w:r>
            <w:r>
              <w:t xml:space="preserve">Includes IV fluids, emergency medications (epinephrine, amiodarone), oxygen, airway management equipment, and monitoring supplies used during the emergency response.</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rPr>
                <w:bCs/>
                <w:b/>
              </w:rPr>
              <w:t xml:space="preserve">After-Hours Emergency Surcharge</w:t>
            </w:r>
            <w:r>
              <w:br/>
            </w:r>
            <w:r>
              <w:t xml:space="preserve">Service rendered between 22:00 and 06:00 hours. Per Peruvian emergency service regulations, a 25% surcharge applies for nighttime emergency responses in Lima metropolitan area.</w:t>
            </w:r>
          </w:p>
        </w:tc>
        <w:tc>
          <w:tcPr/>
          <w:p>
            <w:pPr>
              <w:pStyle w:val="Compact"/>
              <w:jc w:val="left"/>
            </w:pPr>
            <w:r>
              <w:t xml:space="preserve">1</w:t>
            </w:r>
          </w:p>
        </w:tc>
        <w:tc>
          <w:tcPr/>
          <w:p>
            <w:pPr>
              <w:pStyle w:val="Compact"/>
              <w:jc w:val="left"/>
            </w:pPr>
            <w:r>
              <w:t xml:space="preserve">562.50</w:t>
            </w:r>
          </w:p>
        </w:tc>
        <w:tc>
          <w:tcPr/>
          <w:p>
            <w:pPr>
              <w:pStyle w:val="Compact"/>
              <w:jc w:val="left"/>
            </w:pPr>
            <w:r>
              <w:t xml:space="preserve">562.50</w:t>
            </w:r>
          </w:p>
        </w:tc>
      </w:tr>
      <w:tr>
        <w:tc>
          <w:tcPr/>
          <w:p>
            <w:pPr>
              <w:pStyle w:val="Compact"/>
              <w:jc w:val="left"/>
            </w:pPr>
            <w:r>
              <w:rPr>
                <w:bCs/>
                <w:b/>
              </w:rPr>
              <w:t xml:space="preserve">Incident Documentation and Reporting</w:t>
            </w:r>
            <w:r>
              <w:br/>
            </w:r>
            <w:r>
              <w:t xml:space="preserve">Comprehensive medical report, chain of custody documentation, and official incident report filed with Lima's emergency services registry as required by Peruvian law.</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 3,162.50</w:t>
            </w:r>
          </w:p>
        </w:tc>
      </w:tr>
      <w:tr>
        <w:tc>
          <w:tcPr/>
          <w:p>
            <w:pPr>
              <w:pStyle w:val="Compact"/>
              <w:jc w:val="left"/>
            </w:pPr>
            <w:r>
              <w:t xml:space="preserve">VAT (IGV) 18%:</w:t>
            </w:r>
          </w:p>
        </w:tc>
        <w:tc>
          <w:tcPr/>
          <w:p>
            <w:pPr>
              <w:pStyle w:val="Compact"/>
              <w:jc w:val="left"/>
            </w:pPr>
            <w:r>
              <w:t xml:space="preserve">S/ 569.25</w:t>
            </w:r>
          </w:p>
        </w:tc>
      </w:tr>
      <w:tr>
        <w:tc>
          <w:tcPr/>
          <w:p>
            <w:pPr>
              <w:pStyle w:val="Compact"/>
              <w:jc w:val="left"/>
            </w:pPr>
            <w:r>
              <w:t xml:space="preserve">TOTAL DUE:</w:t>
            </w:r>
          </w:p>
        </w:tc>
        <w:tc>
          <w:tcPr/>
          <w:p>
            <w:pPr>
              <w:pStyle w:val="Compact"/>
              <w:jc w:val="left"/>
            </w:pPr>
            <w:r>
              <w:t xml:space="preserve">S/ 3,731.75</w:t>
            </w:r>
          </w:p>
        </w:tc>
      </w:tr>
    </w:tbl>
    <w:bookmarkStart w:id="24" w:name="payment-terms-and-conditions"/>
    <w:p>
      <w:pPr>
        <w:pStyle w:val="Heading4"/>
      </w:pPr>
      <w:r>
        <w:t xml:space="preserve">Payment Terms and Conditions:</w:t>
      </w:r>
    </w:p>
    <w:p>
      <w:pPr>
        <w:pStyle w:val="FirstParagraph"/>
      </w:pPr>
      <w:r>
        <w:t xml:space="preserve">1. Payment is due within 15 days of the invoice date. Late payments will incur a 2% monthly interest charge in accordance with Peruvian commercial law.</w:t>
      </w:r>
    </w:p>
    <w:p>
      <w:pPr>
        <w:pStyle w:val="BodyText"/>
      </w:pPr>
      <w:r>
        <w:t xml:space="preserve">2. Payments should be made via bank transfer to the following account:</w:t>
      </w:r>
    </w:p>
    <w:p>
      <w:pPr>
        <w:pStyle w:val="BodyText"/>
      </w:pPr>
      <w:r>
        <w:rPr>
          <w:bCs/>
          <w:b/>
        </w:rPr>
        <w:t xml:space="preserve">Bank:</w:t>
      </w:r>
      <w:r>
        <w:t xml:space="preserve"> </w:t>
      </w:r>
      <w:r>
        <w:t xml:space="preserve">Banco de Crédito del Perú (BCP)</w:t>
      </w:r>
      <w:r>
        <w:br/>
      </w:r>
      <w:r>
        <w:rPr>
          <w:bCs/>
          <w:b/>
        </w:rPr>
        <w:t xml:space="preserve">Account Name:</w:t>
      </w:r>
      <w:r>
        <w:t xml:space="preserve"> </w:t>
      </w:r>
      <w:r>
        <w:t xml:space="preserve">Emergency Response Lima S.A.C.</w:t>
      </w:r>
      <w:r>
        <w:br/>
      </w:r>
      <w:r>
        <w:rPr>
          <w:bCs/>
          <w:b/>
        </w:rPr>
        <w:t xml:space="preserve">Account Number:</w:t>
      </w:r>
      <w:r>
        <w:t xml:space="preserve"> </w:t>
      </w:r>
      <w:r>
        <w:t xml:space="preserve">194-567890-1-23</w:t>
      </w:r>
      <w:r>
        <w:br/>
      </w:r>
      <w:r>
        <w:rPr>
          <w:bCs/>
          <w:b/>
        </w:rPr>
        <w:t xml:space="preserve">CCI:</w:t>
      </w:r>
      <w:r>
        <w:t xml:space="preserve"> </w:t>
      </w:r>
      <w:r>
        <w:t xml:space="preserve">0021945678901234567890</w:t>
      </w:r>
    </w:p>
    <w:p>
      <w:pPr>
        <w:pStyle w:val="BodyText"/>
      </w:pPr>
      <w:r>
        <w:t xml:space="preserve">3. Please reference invoice number INV-2024-0892 when making payment.</w:t>
      </w:r>
    </w:p>
    <w:p>
      <w:pPr>
        <w:pStyle w:val="BodyText"/>
      </w:pPr>
      <w:r>
        <w:t xml:space="preserve">4. This invoice is issued in compliance with SUNAT (Superintendencia Nacional de Aduanas y de Administración Tributaria) regulations for electronic invoicing in Peru.</w:t>
      </w:r>
    </w:p>
    <w:p>
      <w:pPr>
        <w:pStyle w:val="BodyText"/>
      </w:pPr>
      <w:r>
        <w:t xml:space="preserve">5. All paramedic services were provided by certified professionals registered with the Peruvian Ministry of Health (MINSA) and the National College of Paramedics of Peru.</w:t>
      </w:r>
    </w:p>
    <w:p>
      <w:pPr>
        <w:pStyle w:val="BodyText"/>
      </w:pPr>
      <w:r>
        <w:t xml:space="preserve">6. The paramedic team operated under the emergency protocols established by the Lima Metropolitan Municipality's Emergency Response System.</w:t>
      </w:r>
    </w:p>
    <w:p>
      <w:pPr>
        <w:pStyle w:val="BodyText"/>
      </w:pPr>
      <w:r>
        <w:t xml:space="preserve">7. Any disputes regarding this invoice must be raised within 10 business days of receipt. After this period, the invoice will be considered accepted.</w:t>
      </w:r>
    </w:p>
    <w:p>
      <w:pPr>
        <w:pStyle w:val="BodyText"/>
      </w:pPr>
      <w:r>
        <w:t xml:space="preserve">8. This document serves as an official record of paramedic services rendered in Lima, Peru, and may be used for insurance claims, hospital billing, or legal purposes.</w:t>
      </w:r>
    </w:p>
    <w:bookmarkEnd w:id="24"/>
    <w:p>
      <w:pPr>
        <w:pStyle w:val="BodyText"/>
      </w:pPr>
      <w:r>
        <w:t xml:space="preserve">Emergency Response Lima S.A.C. | RUC: 20601234567 | Lima, Peru</w:t>
      </w:r>
    </w:p>
    <w:p>
      <w:pPr>
        <w:pStyle w:val="BodyText"/>
      </w:pPr>
      <w:r>
        <w:t xml:space="preserve">This invoice was generated electronically in compliance with Peruvian tax regulations.</w:t>
      </w:r>
    </w:p>
    <w:p>
      <w:pPr>
        <w:pStyle w:val="BodyText"/>
      </w:pPr>
      <w:r>
        <w:t xml:space="preserve">Thank you for choosing our paramedic emergency services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 Invoice - Lima, Peru</dc:title>
  <dc:creator/>
  <dc:language>en</dc:language>
  <cp:keywords/>
  <dcterms:created xsi:type="dcterms:W3CDTF">2026-10-10T04:30:18Z</dcterms:created>
  <dcterms:modified xsi:type="dcterms:W3CDTF">2026-10-10T04:30:18Z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