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petroleum-solutions-ltd."/>
    <w:p>
      <w:pPr>
        <w:pStyle w:val="Heading1"/>
      </w:pPr>
      <w:r>
        <w:t xml:space="preserve">Apex Petroleum Solutions Ltd.</w:t>
      </w:r>
    </w:p>
    <w:p>
      <w:pPr>
        <w:pStyle w:val="FirstParagraph"/>
      </w:pPr>
      <w:r>
        <w:t xml:space="preserve">Specialized Engineering &amp; Consultancy</w:t>
      </w:r>
    </w:p>
    <w:p>
      <w:pPr>
        <w:pStyle w:val="BodyText"/>
      </w:pPr>
      <w:r>
        <w:t xml:space="preserve">Unit 1204, Zhujiang New Town Center</w:t>
      </w:r>
    </w:p>
    <w:p>
      <w:pPr>
        <w:pStyle w:val="BodyText"/>
      </w:pPr>
      <w:r>
        <w:t xml:space="preserve">Tianhe District, Guangzhou, Guangdong Province</w:t>
      </w:r>
    </w:p>
    <w:p>
      <w:pPr>
        <w:pStyle w:val="BodyText"/>
      </w:pPr>
      <w:r>
        <w:t xml:space="preserve">China, 510623</w:t>
      </w:r>
    </w:p>
    <w:p>
      <w:pPr>
        <w:pStyle w:val="BodyText"/>
      </w:pPr>
      <w:r>
        <w:t xml:space="preserve">Tel: +86 20 8888 9999 | Email: billing@apexpetroleum.cn</w:t>
      </w:r>
    </w:p>
    <w:p>
      <w:pPr>
        <w:pStyle w:val="BodyText"/>
      </w:pPr>
      <w:r>
        <w:t xml:space="preserve">Tax ID: 91440106MA59XXXXX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Guangzhou Offshore Energy Development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A, Nansha Financial Center</w:t>
      </w:r>
    </w:p>
    <w:p>
      <w:pPr>
        <w:pStyle w:val="BodyText"/>
      </w:pPr>
      <w:r>
        <w:t xml:space="preserve">Nansha District, Guangzhou, China</w:t>
      </w:r>
    </w:p>
    <w:p>
      <w:pPr>
        <w:pStyle w:val="BodyText"/>
      </w:pPr>
      <w:r>
        <w:t xml:space="preserve">Postcode: 511458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Pearl River Mouth Basin Exploration Phase IV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South China Sea Operations Base, Guangzhou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CTR-PE-2023-045</w:t>
      </w:r>
    </w:p>
    <w:bookmarkEnd w:id="23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services rendered by our senior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team. These services were executed in strict accordance with the technical specifications and safety protocols required for operations within the jurisdiction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and the surrounding offshore zones.</w:t>
      </w:r>
    </w:p>
    <w:p>
      <w:pPr>
        <w:pStyle w:val="BodyText"/>
      </w:pPr>
      <w:r>
        <w:t xml:space="preserve">The following charges reflect the specialized expertise provided in reservoir simulation, well integrity analysis, and production optimization. Our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consultants have utilized advanced geological modeling software to ensure maximum extraction efficiency while adhering to the environmental regulations enforced by the local authorities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period of active field consultation and remote data analysis conducted during the reporting month.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&amp; Simulation:</w:t>
            </w:r>
            <w:r>
              <w:br/>
            </w:r>
            <w:r>
              <w:t xml:space="preserve">Comprehensive analysis of subsurface data provided by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to model fluid dynamics. This service supports the strategic planning for the offshore fields accessible from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Integrity Assessment:</w:t>
            </w:r>
            <w:r>
              <w:br/>
            </w:r>
            <w:r>
              <w:t xml:space="preserve">On-site inspection and technical reporting conducted by a certified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at the Nansha facility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 Includes pressure testing and casing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Strategy:</w:t>
            </w:r>
            <w:r>
              <w:br/>
            </w:r>
            <w:r>
              <w:t xml:space="preserve">Development of enhanced oil recovery (EOR) techniques tailored to the specific geological conditions of the region. Consultation provided by senior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Reporting:</w:t>
            </w:r>
            <w:r>
              <w:br/>
            </w:r>
            <w:r>
              <w:t xml:space="preserve">Preparation of technical documentation required by the National Energy Administration for operations based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 Ensures all engineering practices meet 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Data Processing:</w:t>
            </w:r>
            <w:r>
              <w:br/>
            </w:r>
            <w:r>
              <w:t xml:space="preserve">Usage fees for proprietary reservoir simulation tools utilized by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during the project execution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387,000.00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23,220.00 CNY</w:t>
      </w:r>
    </w:p>
    <w:p>
      <w:pPr>
        <w:pStyle w:val="BodyText"/>
      </w:pPr>
      <w:r>
        <w:t xml:space="preserve">Service Tax (Guangzhou Municipal):</w:t>
      </w:r>
      <w:r>
        <w:t xml:space="preserve"> </w:t>
      </w:r>
      <w:r>
        <w:t xml:space="preserve">1,935.00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412,155.00 CNY</w:t>
      </w:r>
    </w:p>
    <w:bookmarkStart w:id="24" w:name="payment-terms-banking-information"/>
    <w:p>
      <w:pPr>
        <w:pStyle w:val="Heading4"/>
      </w:pPr>
      <w:r>
        <w:t xml:space="preserve">Payment Terms &amp; Banking Information:</w:t>
      </w:r>
    </w:p>
    <w:p>
      <w:pPr>
        <w:pStyle w:val="FirstParagraph"/>
      </w:pPr>
      <w:r>
        <w:t xml:space="preserve">Payment is due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Please ensure that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is included in the payment reference to facilitate reconciliation.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Zhujiang New Town Branch, Guangzhou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Petroleum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4000 1234 5678 9012 345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CNY (RMB)</w:t>
      </w:r>
    </w:p>
    <w:bookmarkEnd w:id="24"/>
    <w:bookmarkStart w:id="25" w:name="technical-notes"/>
    <w:p>
      <w:pPr>
        <w:pStyle w:val="Heading4"/>
      </w:pPr>
      <w:r>
        <w:t xml:space="preserve">Technical Notes:</w:t>
      </w:r>
    </w:p>
    <w:p>
      <w:pPr>
        <w:pStyle w:val="FirstParagraph"/>
      </w:pPr>
      <w:r>
        <w:t xml:space="preserve">The services detailed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were performed by a licensed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holding valid credentials recognized by the engineering board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All data generated during the reservoir simulation and well integrity assessments remains the intellectual property of the client upon full settlement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pStyle w:val="BodyText"/>
      </w:pPr>
      <w:r>
        <w:t xml:space="preserve">We appreciate your continued partnership in advancing energy solutions in the Pearl River Delta region. Should you have any questions regarding the technical scope of work provided by our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or the financial details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accounts department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immediately.</w:t>
      </w:r>
    </w:p>
    <w:bookmarkEnd w:id="25"/>
    <w:p>
      <w:pPr>
        <w:pStyle w:val="BodyText"/>
      </w:pPr>
      <w:r>
        <w:rPr>
          <w:bCs/>
          <w:b/>
        </w:rPr>
        <w:t xml:space="preserve">Authorized Signature (Issuer)</w:t>
      </w:r>
    </w:p>
    <w:p>
      <w:pPr>
        <w:pStyle w:val="BodyText"/>
      </w:pPr>
      <w:r>
        <w:t xml:space="preserve">Dr. Li Wei, Chief Petroleum Engineer</w:t>
      </w:r>
    </w:p>
    <w:p>
      <w:pPr>
        <w:pStyle w:val="BodyText"/>
      </w:pPr>
      <w:r>
        <w:t xml:space="preserve">Apex Petroleum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2026-10-10T06:27:03Z</dcterms:created>
  <dcterms:modified xsi:type="dcterms:W3CDTF">2026-10-10T06:27:03Z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