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petroleum-solutions"/>
    <w:p>
      <w:pPr>
        <w:pStyle w:val="Heading1"/>
      </w:pPr>
      <w:r>
        <w:t xml:space="preserve">Apex Petroleum Solutions</w:t>
      </w:r>
    </w:p>
    <w:p>
      <w:pPr>
        <w:pStyle w:val="FirstParagraph"/>
      </w:pPr>
      <w:r>
        <w:t xml:space="preserve">Registered Office: 1200 Century Avenue, Pudong New Area</w:t>
      </w:r>
    </w:p>
    <w:p>
      <w:pPr>
        <w:pStyle w:val="BodyText"/>
      </w:pPr>
      <w:r>
        <w:t xml:space="preserve">China Shanghai, 200120</w:t>
      </w:r>
    </w:p>
    <w:p>
      <w:pPr>
        <w:pStyle w:val="BodyText"/>
      </w:pPr>
      <w:r>
        <w:t xml:space="preserve">Tax ID: 91310000MA1FL8XXXX</w:t>
      </w:r>
    </w:p>
    <w:p>
      <w:pPr>
        <w:pStyle w:val="BodyText"/>
      </w:pPr>
      <w:r>
        <w:t xml:space="preserve">Email: billing@apexpetroleum.cn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Offshore Block 45-A Drilling Optimization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Energy Resources (Shanghai)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Lujiazui Ring Road, Pudong District</w:t>
      </w:r>
    </w:p>
    <w:p>
      <w:pPr>
        <w:pStyle w:val="BodyText"/>
      </w:pPr>
      <w:r>
        <w:t xml:space="preserve">China Shanghai, 200120</w:t>
      </w:r>
    </w:p>
    <w:p>
      <w:pPr>
        <w:pStyle w:val="BodyText"/>
      </w:pPr>
      <w:r>
        <w:t xml:space="preserve">Contact: Mr. Zhang Wei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Petroleum Engineer Consultation:</w:t>
            </w:r>
            <w:r>
              <w:t xml:space="preserve"> </w:t>
            </w:r>
            <w:r>
              <w:t xml:space="preserve">Comprehensive reservoir simulation analysis for the Bohai Bay Basin project. This service includes the evaluation of porosity and permeability data to optimize extraction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Fluid Optimization:</w:t>
            </w:r>
            <w:r>
              <w:t xml:space="preserve"> </w:t>
            </w:r>
            <w:r>
              <w:t xml:space="preserve">Technical assessment of mud weight and rheology properties for deep-water drilling operations in the South China Sea. Includes laboratory testing coordination and chemical additive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Design:</w:t>
            </w:r>
            <w:r>
              <w:t xml:space="preserve"> </w:t>
            </w:r>
            <w:r>
              <w:t xml:space="preserve">Engineering design for horizontal well completions. This involves casing program selection, cementing procedures, and perforation strategies tailored to the specific geological formations encountered in the Shanghai offshore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Forecasting:</w:t>
            </w:r>
            <w:r>
              <w:t xml:space="preserve"> </w:t>
            </w:r>
            <w:r>
              <w:t xml:space="preserve">Utilization of decline curve analysis and material balance methods to predict future oil and gas production rates. This report is essential for financial modeling and regulatory compliance within China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Support:</w:t>
            </w:r>
            <w:r>
              <w:t xml:space="preserve"> </w:t>
            </w:r>
            <w:r>
              <w:t xml:space="preserve">Technical review of drilling waste management plans to ensure compliance with the Ministry of Ecology and Environment regulations. Focus on minimizing ecological footprint in coastal waters.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Supervision:</w:t>
            </w:r>
            <w:r>
              <w:t xml:space="preserve"> </w:t>
            </w:r>
            <w:r>
              <w:t xml:space="preserve">Deployment of a Lead Petroleum Engineer to the rig site for a period of 5 days to oversee the implementation of the new drilling program and ensure adherence to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274,000.00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16,440.00 CNY</w:t>
      </w:r>
    </w:p>
    <w:p>
      <w:pPr>
        <w:pStyle w:val="BodyText"/>
      </w:pPr>
      <w:r>
        <w:t xml:space="preserve">Service Fee (Shanghai Municipal):</w:t>
      </w:r>
      <w:r>
        <w:t xml:space="preserve"> </w:t>
      </w:r>
      <w:r>
        <w:t xml:space="preserve">1,370.00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291,810.00 CNY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penalty of 1.5% per month.</w:t>
      </w:r>
    </w:p>
    <w:p>
      <w:pPr>
        <w:pStyle w:val="BodyText"/>
      </w:pPr>
      <w:r>
        <w:t xml:space="preserve">2. All services provided by our Petroleum Engineer team are subject to the professional standards set by the Society of Petroleum Engineers (SPE) and local Chinese regulations.</w:t>
      </w:r>
    </w:p>
    <w:p>
      <w:pPr>
        <w:pStyle w:val="BodyText"/>
      </w:pPr>
      <w:r>
        <w:t xml:space="preserve">3. Please reference the Invoice Number (INV-SH-2023-0892) in all correspondence and payments.</w:t>
      </w:r>
    </w:p>
    <w:p>
      <w:pPr>
        <w:pStyle w:val="BodyText"/>
      </w:pPr>
      <w:r>
        <w:t xml:space="preserve">4. This Invoice is valid for tax deduction purposes in China Shanghai.</w:t>
      </w:r>
    </w:p>
    <w:bookmarkEnd w:id="23"/>
    <w:bookmarkStart w:id="24" w:name="banking-details-for-transfer"/>
    <w:p>
      <w:pPr>
        <w:pStyle w:val="Heading4"/>
      </w:pPr>
      <w:r>
        <w:t xml:space="preserve">Banking Details for Transfer: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Pudong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Petroleum Solutions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6222 0231 8888 9999 1234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bookmarkEnd w:id="24"/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Apex Petroleum Solutions | China Shanghai | www.apexpetroleum.cn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2026-10-10T06:41:10Z</dcterms:created>
  <dcterms:modified xsi:type="dcterms:W3CDTF">2026-10-10T06:41:10Z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