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Petroleum</w:t>
      </w:r>
      <w:r>
        <w:t xml:space="preserve"> </w:t>
      </w:r>
      <w:r>
        <w:t xml:space="preserve">Engineering</w:t>
      </w:r>
      <w:r>
        <w:t xml:space="preserve"> </w:t>
      </w:r>
      <w:r>
        <w:t xml:space="preserve">Services</w:t>
      </w:r>
    </w:p>
    <w:bookmarkStart w:id="20" w:name="andean-petroleum-solutions-s.a.s."/>
    <w:p>
      <w:pPr>
        <w:pStyle w:val="Heading1"/>
      </w:pPr>
      <w:r>
        <w:t xml:space="preserve">Andean Petroleum Solutions S.A.S.</w:t>
      </w:r>
    </w:p>
    <w:p>
      <w:pPr>
        <w:pStyle w:val="FirstParagraph"/>
      </w:pPr>
      <w:r>
        <w:t xml:space="preserve">NIT: 900.123.456-7</w:t>
      </w:r>
    </w:p>
    <w:p>
      <w:pPr>
        <w:pStyle w:val="BodyText"/>
      </w:pPr>
      <w:r>
        <w:t xml:space="preserve">Calle 100 #19-25, Oficina 801</w:t>
      </w:r>
    </w:p>
    <w:p>
      <w:pPr>
        <w:pStyle w:val="BodyText"/>
      </w:pPr>
      <w:r>
        <w:t xml:space="preserve">Localización: Bogotá D.C., Colombia</w:t>
      </w:r>
    </w:p>
    <w:p>
      <w:pPr>
        <w:pStyle w:val="BodyText"/>
      </w:pPr>
      <w:r>
        <w:t xml:space="preserve">Phone: +57 (1) 234 5678</w:t>
      </w:r>
    </w:p>
    <w:p>
      <w:pPr>
        <w:pStyle w:val="BodyText"/>
      </w:pPr>
      <w:r>
        <w:t xml:space="preserve">Email: billing@andeanpetroleum.co</w:t>
      </w:r>
    </w:p>
    <w:p>
      <w:pPr>
        <w:pStyle w:val="BodyText"/>
      </w:pPr>
      <w:r>
        <w:t xml:space="preserve">Website: www.andeanpetroleum.co</w:t>
      </w:r>
    </w:p>
    <w:bookmarkEnd w:id="20"/>
    <w:bookmarkStart w:id="21" w:name="invoice"/>
    <w:p>
      <w:pPr>
        <w:pStyle w:val="Heading2"/>
      </w:pPr>
      <w:r>
        <w:t xml:space="preserve">INVOICE</w:t>
      </w:r>
    </w:p>
    <w:p>
      <w:pPr>
        <w:pStyle w:val="FirstParagraph"/>
      </w:pPr>
      <w:r>
        <w:t xml:space="preserve">Professional Services</w:t>
      </w:r>
    </w:p>
    <w:bookmarkEnd w:id="21"/>
    <w:bookmarkStart w:id="22" w:name="bill-to"/>
    <w:p>
      <w:pPr>
        <w:pStyle w:val="Heading3"/>
      </w:pPr>
      <w:r>
        <w:t xml:space="preserve">Bill To:</w:t>
      </w:r>
    </w:p>
    <w:p>
      <w:pPr>
        <w:pStyle w:val="FirstParagraph"/>
      </w:pPr>
      <w:r>
        <w:rPr>
          <w:bCs/>
          <w:b/>
        </w:rPr>
        <w:t xml:space="preserve">Caribbean Energy Exploration Ltd.</w:t>
      </w:r>
    </w:p>
    <w:p>
      <w:pPr>
        <w:pStyle w:val="BodyText"/>
      </w:pPr>
      <w:r>
        <w:t xml:space="preserve">Attn: Procurement Department</w:t>
      </w:r>
    </w:p>
    <w:p>
      <w:pPr>
        <w:pStyle w:val="BodyText"/>
      </w:pPr>
      <w:r>
        <w:t xml:space="preserve">Av. El Dorado #15-45, Torre Empresarial</w:t>
      </w:r>
    </w:p>
    <w:p>
      <w:pPr>
        <w:pStyle w:val="BodyText"/>
      </w:pPr>
      <w:r>
        <w:t xml:space="preserve">Localización: Bogotá D.C., Colombia</w:t>
      </w:r>
    </w:p>
    <w:p>
      <w:pPr>
        <w:pStyle w:val="BodyText"/>
      </w:pPr>
      <w:r>
        <w:t xml:space="preserve">NIT: 800.987.654-3</w:t>
      </w:r>
    </w:p>
    <w:p>
      <w:pPr>
        <w:pStyle w:val="BodyText"/>
      </w:pPr>
      <w:r>
        <w:t xml:space="preserve">Contact: Maria Rodriguez</w:t>
      </w:r>
    </w:p>
    <w:p>
      <w:pPr>
        <w:pStyle w:val="BodyText"/>
      </w:pPr>
      <w:r>
        <w:t xml:space="preserve">Email: m.rodriguez@caribbeanenergy.com</w:t>
      </w:r>
    </w:p>
    <w:bookmarkEnd w:id="22"/>
    <w:bookmarkStart w:id="23" w:name="invoice-details"/>
    <w:p>
      <w:pPr>
        <w:pStyle w:val="Heading3"/>
      </w:pPr>
      <w:r>
        <w:t xml:space="preserve">Invoice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INV-2024-0892</w:t>
            </w:r>
          </w:p>
        </w:tc>
      </w:tr>
      <w:tr>
        <w:tc>
          <w:tcPr/>
          <w:p>
            <w:pPr>
              <w:pStyle w:val="Compact"/>
              <w:jc w:val="left"/>
            </w:pPr>
            <w:r>
              <w:t xml:space="preserve">Date Issued:</w:t>
            </w:r>
          </w:p>
        </w:tc>
        <w:tc>
          <w:tcPr/>
          <w:p>
            <w:pPr>
              <w:pStyle w:val="Compact"/>
              <w:jc w:val="left"/>
            </w:pPr>
            <w:r>
              <w:t xml:space="preserve">November 15, 2024</w:t>
            </w:r>
          </w:p>
        </w:tc>
      </w:tr>
      <w:tr>
        <w:tc>
          <w:tcPr/>
          <w:p>
            <w:pPr>
              <w:pStyle w:val="Compact"/>
              <w:jc w:val="left"/>
            </w:pPr>
            <w:r>
              <w:t xml:space="preserve">Due Date:</w:t>
            </w:r>
          </w:p>
        </w:tc>
        <w:tc>
          <w:tcPr/>
          <w:p>
            <w:pPr>
              <w:pStyle w:val="Compact"/>
              <w:jc w:val="left"/>
            </w:pPr>
            <w:r>
              <w:t xml:space="preserve">December 15, 2024</w:t>
            </w:r>
          </w:p>
        </w:tc>
      </w:tr>
      <w:tr>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Project Reference:</w:t>
            </w:r>
          </w:p>
        </w:tc>
        <w:tc>
          <w:tcPr/>
          <w:p>
            <w:pPr>
              <w:pStyle w:val="Compact"/>
              <w:jc w:val="left"/>
            </w:pPr>
            <w:r>
              <w:t xml:space="preserve">RESERVOIR-OPT-2024-Q4</w:t>
            </w:r>
          </w:p>
        </w:tc>
      </w:tr>
      <w:tr>
        <w:tc>
          <w:tcPr/>
          <w:p>
            <w:pPr>
              <w:pStyle w:val="Compact"/>
              <w:jc w:val="left"/>
            </w:pPr>
            <w:r>
              <w:t xml:space="preserve">Currency:</w:t>
            </w:r>
          </w:p>
        </w:tc>
        <w:tc>
          <w:tcPr/>
          <w:p>
            <w:pPr>
              <w:pStyle w:val="Compact"/>
              <w:jc w:val="left"/>
            </w:pPr>
            <w:r>
              <w:t xml:space="preserve">COP (Colombian Peso)</w:t>
            </w:r>
          </w:p>
        </w:tc>
      </w:tr>
    </w:tbl>
    <w:bookmarkEnd w:id="23"/>
    <w:bookmarkStart w:id="26" w:name="X428d94cca01e0190e52edcde8ece9de4441c404"/>
    <w:p>
      <w:pPr>
        <w:pStyle w:val="Heading3"/>
      </w:pPr>
      <w:r>
        <w:t xml:space="preserve">Description of Petroleum Engineering Services Rendered:</w:t>
      </w:r>
    </w:p>
    <w:p>
      <w:pPr>
        <w:pStyle w:val="FirstParagraph"/>
      </w:pPr>
      <w:r>
        <w:t xml:space="preserve">This invoice covers comprehensive petroleum engineering consulting services provided by our team of certified Petroleum Engineers in Bogotá, Colombia. The services include reservoir characterization, production optimization analysis, well performance evaluation, and technical reporting for the offshore exploration project located in the Colombian Caribbean basin. All work was conducted in accordance with Colombian petroleum regulations and international engineering standards.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1</w:t>
            </w:r>
          </w:p>
        </w:tc>
        <w:tc>
          <w:tcPr/>
          <w:p>
            <w:pPr>
              <w:pStyle w:val="Compact"/>
              <w:jc w:val="left"/>
            </w:pPr>
            <w:r>
              <w:rPr>
                <w:bCs/>
                <w:b/>
              </w:rPr>
              <w:t xml:space="preserve">Reservoir Simulation and Modeling</w:t>
            </w:r>
            <w:r>
              <w:br/>
            </w:r>
            <w:r>
              <w:t xml:space="preserve"> </w:t>
            </w:r>
            <w:r>
              <w:t xml:space="preserve">Advanced numerical reservoir simulation conducted by senior Petroleum Engineer using industry-standard software. Includes history matching, forecast scenarios, and recovery factor optimization for the main producing field. Technical analysis performed in our Bogotá office with on-site data validation.</w:t>
            </w:r>
            <w:r>
              <w:t xml:space="preserve"> </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rPr>
                <w:bCs/>
                <w:b/>
              </w:rPr>
              <w:t xml:space="preserve">Well Performance Analysis and Optimization</w:t>
            </w:r>
            <w:r>
              <w:br/>
            </w:r>
            <w:r>
              <w:t xml:space="preserve"> </w:t>
            </w:r>
            <w:r>
              <w:t xml:space="preserve">Comprehensive analysis of 12 producing wells including nodal analysis, inflow performance relationships (IPR), and artificial lift system evaluation. Recommendations for production enhancement provided by our Petroleum Engineering team based on field data collected in the Colombian operating area.</w:t>
            </w:r>
            <w:r>
              <w:t xml:space="preserve"> </w:t>
            </w:r>
          </w:p>
        </w:tc>
        <w:tc>
          <w:tcPr/>
          <w:p>
            <w:pPr>
              <w:pStyle w:val="Compact"/>
              <w:jc w:val="left"/>
            </w:pPr>
            <w:r>
              <w:t xml:space="preserve">12</w:t>
            </w:r>
          </w:p>
        </w:tc>
        <w:tc>
          <w:tcPr/>
          <w:p>
            <w:pPr>
              <w:pStyle w:val="Compact"/>
              <w:jc w:val="left"/>
            </w:pPr>
            <w:r>
              <w:t xml:space="preserve">3,500,000</w:t>
            </w:r>
          </w:p>
        </w:tc>
        <w:tc>
          <w:tcPr/>
          <w:p>
            <w:pPr>
              <w:pStyle w:val="Compact"/>
              <w:jc w:val="left"/>
            </w:pPr>
            <w:r>
              <w:t xml:space="preserve">42,000,000</w:t>
            </w:r>
          </w:p>
        </w:tc>
      </w:tr>
      <w:tr>
        <w:tc>
          <w:tcPr/>
          <w:p>
            <w:pPr>
              <w:pStyle w:val="Compact"/>
              <w:jc w:val="left"/>
            </w:pPr>
            <w:r>
              <w:t xml:space="preserve">3</w:t>
            </w:r>
          </w:p>
        </w:tc>
        <w:tc>
          <w:tcPr/>
          <w:p>
            <w:pPr>
              <w:pStyle w:val="Compact"/>
              <w:jc w:val="left"/>
            </w:pPr>
            <w:r>
              <w:rPr>
                <w:bCs/>
                <w:b/>
              </w:rPr>
              <w:t xml:space="preserve">Production Data Interpretation and Reporting</w:t>
            </w:r>
            <w:r>
              <w:br/>
            </w:r>
            <w:r>
              <w:t xml:space="preserve"> </w:t>
            </w:r>
            <w:r>
              <w:t xml:space="preserve">Monthly production data analysis, decline curve analysis, and technical reporting for regulatory compliance with Colombian petroleum authorities. Includes preparation of detailed engineering reports and executive summaries for management review in Bogotá.</w:t>
            </w:r>
            <w:r>
              <w:t xml:space="preserve"> </w:t>
            </w:r>
          </w:p>
        </w:tc>
        <w:tc>
          <w:tcPr/>
          <w:p>
            <w:pPr>
              <w:pStyle w:val="Compact"/>
              <w:jc w:val="left"/>
            </w:pPr>
            <w:r>
              <w:t xml:space="preserve">3</w:t>
            </w:r>
          </w:p>
        </w:tc>
        <w:tc>
          <w:tcPr/>
          <w:p>
            <w:pPr>
              <w:pStyle w:val="Compact"/>
              <w:jc w:val="left"/>
            </w:pPr>
            <w:r>
              <w:t xml:space="preserve">8,000,000</w:t>
            </w:r>
          </w:p>
        </w:tc>
        <w:tc>
          <w:tcPr/>
          <w:p>
            <w:pPr>
              <w:pStyle w:val="Compact"/>
              <w:jc w:val="left"/>
            </w:pPr>
            <w:r>
              <w:t xml:space="preserve">24,000,000</w:t>
            </w:r>
          </w:p>
        </w:tc>
      </w:tr>
      <w:tr>
        <w:tc>
          <w:tcPr/>
          <w:p>
            <w:pPr>
              <w:pStyle w:val="Compact"/>
              <w:jc w:val="left"/>
            </w:pPr>
            <w:r>
              <w:t xml:space="preserve">4</w:t>
            </w:r>
          </w:p>
        </w:tc>
        <w:tc>
          <w:tcPr/>
          <w:p>
            <w:pPr>
              <w:pStyle w:val="Compact"/>
              <w:jc w:val="left"/>
            </w:pPr>
            <w:r>
              <w:rPr>
                <w:bCs/>
                <w:b/>
              </w:rPr>
              <w:t xml:space="preserve">Enhanced Oil Recovery (EOR) Feasibility Study</w:t>
            </w:r>
            <w:r>
              <w:br/>
            </w:r>
            <w:r>
              <w:t xml:space="preserve"> </w:t>
            </w:r>
            <w:r>
              <w:t xml:space="preserve">Technical and economic feasibility assessment for water flooding and gas injection EOR methods. Conducted by specialized Petroleum Engineers with expertise in Colombian reservoir conditions. Includes reservoir screening, pilot design recommendations, and economic evaluation.</w:t>
            </w:r>
            <w:r>
              <w:t xml:space="preserve"> </w:t>
            </w:r>
          </w:p>
        </w:tc>
        <w:tc>
          <w:tcPr/>
          <w:p>
            <w:pPr>
              <w:pStyle w:val="Compact"/>
              <w:jc w:val="left"/>
            </w:pPr>
            <w:r>
              <w:t xml:space="preserve">1</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5</w:t>
            </w:r>
          </w:p>
        </w:tc>
        <w:tc>
          <w:tcPr/>
          <w:p>
            <w:pPr>
              <w:pStyle w:val="Compact"/>
              <w:jc w:val="left"/>
            </w:pPr>
            <w:r>
              <w:rPr>
                <w:bCs/>
                <w:b/>
              </w:rPr>
              <w:t xml:space="preserve">On-Site Technical Supervision and Consulting</w:t>
            </w:r>
            <w:r>
              <w:br/>
            </w:r>
            <w:r>
              <w:t xml:space="preserve"> </w:t>
            </w:r>
            <w:r>
              <w:t xml:space="preserve">Field visits and on-site technical supervision by senior Petroleum Engineer for well workover operations and production testing activities. Includes daily technical reports, safety compliance verification, and coordination with local operators in the Colombian petroleum sector.</w:t>
            </w:r>
            <w:r>
              <w:t xml:space="preserve"> </w:t>
            </w:r>
          </w:p>
        </w:tc>
        <w:tc>
          <w:tcPr/>
          <w:p>
            <w:pPr>
              <w:pStyle w:val="Compact"/>
              <w:jc w:val="left"/>
            </w:pPr>
            <w:r>
              <w:t xml:space="preserve">15</w:t>
            </w:r>
          </w:p>
        </w:tc>
        <w:tc>
          <w:tcPr/>
          <w:p>
            <w:pPr>
              <w:pStyle w:val="Compact"/>
              <w:jc w:val="left"/>
            </w:pPr>
            <w:r>
              <w:t xml:space="preserve">2,800,000</w:t>
            </w:r>
          </w:p>
        </w:tc>
        <w:tc>
          <w:tcPr/>
          <w:p>
            <w:pPr>
              <w:pStyle w:val="Compact"/>
              <w:jc w:val="left"/>
            </w:pPr>
            <w:r>
              <w:t xml:space="preserve">42,000,000</w:t>
            </w:r>
          </w:p>
        </w:tc>
      </w:tr>
      <w:tr>
        <w:tc>
          <w:tcPr/>
          <w:p>
            <w:pPr>
              <w:pStyle w:val="Compact"/>
              <w:jc w:val="left"/>
            </w:pPr>
            <w:r>
              <w:t xml:space="preserve">6</w:t>
            </w:r>
          </w:p>
        </w:tc>
        <w:tc>
          <w:tcPr/>
          <w:p>
            <w:pPr>
              <w:pStyle w:val="Compact"/>
              <w:jc w:val="left"/>
            </w:pPr>
            <w:r>
              <w:rPr>
                <w:bCs/>
                <w:b/>
              </w:rPr>
              <w:t xml:space="preserve">Regulatory Compliance and Documentation Support</w:t>
            </w:r>
            <w:r>
              <w:br/>
            </w:r>
            <w:r>
              <w:t xml:space="preserve"> </w:t>
            </w:r>
            <w:r>
              <w:t xml:space="preserve">Preparation and submission of technical documentation required by Colombian petroleum regulatory bodies. Includes environmental impact assessments, engineering safety reports, and production authorization applications handled by our Bogotá-based engineering team.</w:t>
            </w:r>
            <w:r>
              <w:t xml:space="preserve"> </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206,000,000</w:t>
            </w:r>
          </w:p>
        </w:tc>
      </w:tr>
      <w:tr>
        <w:tc>
          <w:tcPr/>
          <w:p>
            <w:pPr>
              <w:pStyle w:val="Compact"/>
              <w:jc w:val="left"/>
            </w:pPr>
            <w:r>
              <w:t xml:space="preserve">VAT (19% - IVA Colombia):</w:t>
            </w:r>
          </w:p>
        </w:tc>
        <w:tc>
          <w:tcPr/>
          <w:p>
            <w:pPr>
              <w:pStyle w:val="Compact"/>
              <w:jc w:val="left"/>
            </w:pPr>
            <w:r>
              <w:t xml:space="preserve">39,140,000</w:t>
            </w:r>
          </w:p>
        </w:tc>
      </w:tr>
      <w:tr>
        <w:tc>
          <w:tcPr/>
          <w:p>
            <w:pPr>
              <w:pStyle w:val="Compact"/>
              <w:jc w:val="left"/>
            </w:pPr>
            <w:r>
              <w:t xml:space="preserve">Grand Total:</w:t>
            </w:r>
          </w:p>
        </w:tc>
        <w:tc>
          <w:tcPr/>
          <w:p>
            <w:pPr>
              <w:pStyle w:val="Compact"/>
              <w:jc w:val="left"/>
            </w:pPr>
            <w:r>
              <w:t xml:space="preserve">245,140,000 COP</w:t>
            </w:r>
          </w:p>
        </w:tc>
      </w:tr>
    </w:tbl>
    <w:bookmarkStart w:id="24" w:name="payment-instructions"/>
    <w:p>
      <w:pPr>
        <w:pStyle w:val="Heading4"/>
      </w:pPr>
      <w:r>
        <w:t xml:space="preserve">Payment Instructions:</w:t>
      </w:r>
    </w:p>
    <w:p>
      <w:pPr>
        <w:pStyle w:val="FirstParagraph"/>
      </w:pPr>
      <w:r>
        <w:t xml:space="preserve">Please remit payment to the following bank account in Colombia:</w:t>
      </w:r>
      <w:r>
        <w:br/>
      </w:r>
      <w:r>
        <w:rPr>
          <w:bCs/>
          <w:b/>
        </w:rPr>
        <w:t xml:space="preserve">Bank:</w:t>
      </w:r>
      <w:r>
        <w:t xml:space="preserve"> </w:t>
      </w:r>
      <w:r>
        <w:t xml:space="preserve">Bancolombia S.A.</w:t>
      </w:r>
      <w:r>
        <w:br/>
      </w:r>
      <w:r>
        <w:rPr>
          <w:bCs/>
          <w:b/>
        </w:rPr>
        <w:t xml:space="preserve">Account Name:</w:t>
      </w:r>
      <w:r>
        <w:t xml:space="preserve"> </w:t>
      </w:r>
      <w:r>
        <w:t xml:space="preserve">Andean Petroleum Solutions S.A.S.</w:t>
      </w:r>
      <w:r>
        <w:br/>
      </w:r>
      <w:r>
        <w:rPr>
          <w:bCs/>
          <w:b/>
        </w:rPr>
        <w:t xml:space="preserve">Account Number:</w:t>
      </w:r>
      <w:r>
        <w:t xml:space="preserve"> </w:t>
      </w:r>
      <w:r>
        <w:t xml:space="preserve">123-456789-00</w:t>
      </w:r>
      <w:r>
        <w:br/>
      </w:r>
      <w:r>
        <w:rPr>
          <w:bCs/>
          <w:b/>
        </w:rPr>
        <w:t xml:space="preserve">Account Type:</w:t>
      </w:r>
      <w:r>
        <w:t xml:space="preserve"> </w:t>
      </w:r>
      <w:r>
        <w:t xml:space="preserve">Checking (Corriente)</w:t>
      </w:r>
      <w:r>
        <w:br/>
      </w:r>
      <w:r>
        <w:rPr>
          <w:bCs/>
          <w:b/>
        </w:rPr>
        <w:t xml:space="preserve">SWIFT Code:</w:t>
      </w:r>
      <w:r>
        <w:t xml:space="preserve"> </w:t>
      </w:r>
      <w:r>
        <w:t xml:space="preserve">BCOCCOBB</w:t>
      </w:r>
      <w:r>
        <w:br/>
      </w:r>
      <w:r>
        <w:rPr>
          <w:bCs/>
          <w:b/>
        </w:rPr>
        <w:t xml:space="preserve">Branch:</w:t>
      </w:r>
      <w:r>
        <w:t xml:space="preserve"> </w:t>
      </w:r>
      <w:r>
        <w:t xml:space="preserve">Bogotá D.C., Colombia</w:t>
      </w:r>
      <w:r>
        <w:br/>
      </w:r>
      <w:r>
        <w:br/>
      </w:r>
      <w:r>
        <w:t xml:space="preserve">Please reference Invoice Number INV-2024-0892 in your payment transfer. Late payments will be subject to a 2% monthly interest charge in accordance with Colombian commercial law. All amounts are expressed in Colombian Pesos (COP).</w:t>
      </w:r>
    </w:p>
    <w:bookmarkEnd w:id="24"/>
    <w:bookmarkStart w:id="25" w:name="terms-and-conditions"/>
    <w:p>
      <w:pPr>
        <w:pStyle w:val="Heading4"/>
      </w:pPr>
      <w:r>
        <w:t xml:space="preserve">Terms and Conditions:</w:t>
      </w:r>
    </w:p>
    <w:p>
      <w:pPr>
        <w:pStyle w:val="FirstParagraph"/>
      </w:pPr>
      <w:r>
        <w:t xml:space="preserve">This invoice represents professional petroleum engineering services rendered by Andean Petroleum Solutions S.A.S., a company duly registered and operating in Bogotá, Colombia. All engineering work has been performed by qualified Petroleum Engineers licensed to practice in Colombia. The services described herein are subject to the terms of our service agreement dated October 1, 2024. Any disputes arising from this invoice shall be resolved under the jurisdiction of the courts of Bogotá D.C., Colombia. This document serves as an official tax invoice (Factura Electrónica) compliant with Colombian tax regulations administered by the DIAN (Dirección de Impuestos y Aduanas Nacionales).</w:t>
      </w:r>
    </w:p>
    <w:bookmarkEnd w:id="25"/>
    <w:p>
      <w:pPr>
        <w:pStyle w:val="BodyText"/>
      </w:pPr>
      <w:r>
        <w:rPr>
          <w:bCs/>
          <w:b/>
        </w:rPr>
        <w:t xml:space="preserve">Authorized by:</w:t>
      </w:r>
    </w:p>
    <w:p>
      <w:pPr>
        <w:pStyle w:val="BodyText"/>
      </w:pPr>
      <w:r>
        <w:t xml:space="preserve">Carlos Mendoza</w:t>
      </w:r>
      <w:r>
        <w:br/>
      </w:r>
      <w:r>
        <w:t xml:space="preserve">Chief Petroleum Engineer</w:t>
      </w:r>
      <w:r>
        <w:br/>
      </w:r>
      <w:r>
        <w:t xml:space="preserve">Andean Petroleum Solutions S.A.S.</w:t>
      </w:r>
    </w:p>
    <w:p>
      <w:pPr>
        <w:pStyle w:val="BodyText"/>
      </w:pPr>
      <w:r>
        <w:rPr>
          <w:bCs/>
          <w:b/>
        </w:rPr>
        <w:t xml:space="preserve">Received by:</w:t>
      </w:r>
    </w:p>
    <w:p>
      <w:pPr>
        <w:pStyle w:val="BodyText"/>
      </w:pPr>
      <w:r>
        <w:t xml:space="preserve">_________________________</w:t>
      </w:r>
      <w:r>
        <w:br/>
      </w:r>
      <w:r>
        <w:t xml:space="preserve">Name and Title</w:t>
      </w:r>
      <w:r>
        <w:br/>
      </w:r>
      <w:r>
        <w:t xml:space="preserve">Caribbean Energy Exploration Ltd.</w:t>
      </w:r>
    </w:p>
    <w:p>
      <w:pPr>
        <w:pStyle w:val="BodyText"/>
      </w:pPr>
      <w:r>
        <w:t xml:space="preserve">Andean Petroleum Solutions S.A.S. | NIT: 900.123.456-7 | Calle 100 #19-25, Oficina 801, Bogotá D.C., Colombia</w:t>
      </w:r>
      <w:r>
        <w:br/>
      </w:r>
      <w:r>
        <w:t xml:space="preserve">Phone: +57 (1) 234 5678 | Email: billing@andeanpetroleum.co | www.andeanpetroleum.co</w:t>
      </w:r>
      <w:r>
        <w:br/>
      </w:r>
      <w:r>
        <w:t xml:space="preserve">This is an official electronic invoice generated in compliance with Colombian tax regulations.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Petroleum Engineering Services</dc:title>
  <dc:creator/>
  <dc:language>en</dc:language>
  <cp:keywords/>
  <dcterms:created xsi:type="dcterms:W3CDTF">2026-10-10T01:57:12Z</dcterms:created>
  <dcterms:modified xsi:type="dcterms:W3CDTF">2026-10-10T01:57:12Z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