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Invoice</w:t>
      </w:r>
      <w:r>
        <w:t xml:space="preserve"> </w:t>
      </w:r>
      <w:r>
        <w:t xml:space="preserve">-</w:t>
      </w:r>
      <w:r>
        <w:t xml:space="preserve"> </w:t>
      </w:r>
      <w:r>
        <w:t xml:space="preserve">Petroleum</w:t>
      </w:r>
      <w:r>
        <w:t xml:space="preserve"> </w:t>
      </w:r>
      <w:r>
        <w:t xml:space="preserve">Engineering</w:t>
      </w:r>
    </w:p>
    <w:bookmarkStart w:id="20" w:name="andes-petroleum-solutions-s.a.s."/>
    <w:p>
      <w:pPr>
        <w:pStyle w:val="Heading1"/>
      </w:pPr>
      <w:r>
        <w:t xml:space="preserve">Andes Petroleum Solutions S.A.S.</w:t>
      </w:r>
    </w:p>
    <w:p>
      <w:pPr>
        <w:pStyle w:val="FirstParagraph"/>
      </w:pPr>
      <w:r>
        <w:t xml:space="preserve">Calle 50 #45-12, Oficina 301</w:t>
      </w:r>
    </w:p>
    <w:p>
      <w:pPr>
        <w:pStyle w:val="BodyText"/>
      </w:pPr>
      <w:r>
        <w:t xml:space="preserve">El Poblado, Medellín, Antioquia</w:t>
      </w:r>
    </w:p>
    <w:p>
      <w:pPr>
        <w:pStyle w:val="BodyText"/>
      </w:pPr>
      <w:r>
        <w:t xml:space="preserve">Colombia</w:t>
      </w:r>
    </w:p>
    <w:p>
      <w:pPr>
        <w:pStyle w:val="BodyText"/>
      </w:pPr>
      <w:r>
        <w:t xml:space="preserve">NIT: 900.123.456-7</w:t>
      </w:r>
    </w:p>
    <w:p>
      <w:pPr>
        <w:pStyle w:val="BodyText"/>
      </w:pPr>
      <w:r>
        <w:t xml:space="preserve">Email: billing@andespetroleum.co</w:t>
      </w:r>
    </w:p>
    <w:p>
      <w:pPr>
        <w:pStyle w:val="BodyText"/>
      </w:pPr>
      <w:r>
        <w:t xml:space="preserve">Phone: +57 (4) 444-5555</w:t>
      </w:r>
    </w:p>
    <w:bookmarkEnd w:id="20"/>
    <w:bookmarkStart w:id="21" w:name="invoice"/>
    <w:p>
      <w:pPr>
        <w:pStyle w:val="Heading2"/>
      </w:pPr>
      <w:r>
        <w:t xml:space="preserve">INVOICE</w:t>
      </w:r>
    </w:p>
    <w:p>
      <w:pPr>
        <w:pStyle w:val="FirstParagraph"/>
      </w:pPr>
      <w:r>
        <w:t xml:space="preserve">Invoice #: INV-2023-0892</w:t>
      </w:r>
    </w:p>
    <w:p>
      <w:pPr>
        <w:pStyle w:val="BodyText"/>
      </w:pPr>
      <w:r>
        <w:t xml:space="preserve">Date: October 15, 2023</w:t>
      </w:r>
    </w:p>
    <w:p>
      <w:pPr>
        <w:pStyle w:val="BodyText"/>
      </w:pPr>
      <w:r>
        <w:t xml:space="preserve">Due Date: November 14, 2023</w:t>
      </w:r>
    </w:p>
    <w:p>
      <w:pPr>
        <w:pStyle w:val="BodyText"/>
      </w:pPr>
      <w:r>
        <w:t xml:space="preserve">Reference: Project Cerrejón Optimization Phase II</w:t>
      </w:r>
    </w:p>
    <w:bookmarkEnd w:id="21"/>
    <w:bookmarkStart w:id="22" w:name="bill-to"/>
    <w:p>
      <w:pPr>
        <w:pStyle w:val="Heading3"/>
      </w:pPr>
      <w:r>
        <w:t xml:space="preserve">Bill To:</w:t>
      </w:r>
    </w:p>
    <w:p>
      <w:pPr>
        <w:pStyle w:val="FirstParagraph"/>
      </w:pPr>
      <w:r>
        <w:rPr>
          <w:bCs/>
          <w:b/>
        </w:rPr>
        <w:t xml:space="preserve">Global Energy Resources Colombia S.A.</w:t>
      </w:r>
      <w:r>
        <w:br/>
      </w:r>
      <w:r>
        <w:t xml:space="preserve">Attn: Procurement Department</w:t>
      </w:r>
      <w:r>
        <w:br/>
      </w:r>
      <w:r>
        <w:t xml:space="preserve">Av. El Libertador #68-40</w:t>
      </w:r>
      <w:r>
        <w:br/>
      </w:r>
      <w:r>
        <w:t xml:space="preserve">Medellín, Antioquia, Colombia</w:t>
      </w:r>
      <w:r>
        <w:br/>
      </w:r>
      <w:r>
        <w:t xml:space="preserve">NIT: 830.987.654-3</w:t>
      </w:r>
    </w:p>
    <w:p>
      <w:pPr>
        <w:pStyle w:val="BodyText"/>
      </w:pPr>
      <w:r>
        <w:rPr>
          <w:bCs/>
          <w:b/>
        </w:rPr>
        <w:t xml:space="preserve">Project Site:</w:t>
      </w:r>
      <w:r>
        <w:br/>
      </w:r>
      <w:r>
        <w:t xml:space="preserve">Llanos Basin Operations</w:t>
      </w:r>
      <w:r>
        <w:br/>
      </w:r>
      <w:r>
        <w:t xml:space="preserve">Meta Department</w:t>
      </w:r>
      <w:r>
        <w:br/>
      </w:r>
      <w:r>
        <w:t xml:space="preserve">Colombia</w:t>
      </w:r>
      <w:r>
        <w:br/>
      </w:r>
      <w:r>
        <w:t xml:space="preserve">Site Manager: Carlos Mendoza</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Petroleum Engineering Services</w:t>
            </w:r>
          </w:p>
        </w:tc>
        <w:tc>
          <w:tcPr/>
          <w:p>
            <w:pPr>
              <w:pStyle w:val="Compact"/>
              <w:jc w:val="left"/>
            </w:pPr>
            <w:r>
              <w:t xml:space="preserve">Hours/Units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rPr>
                <w:bCs/>
                <w:b/>
              </w:rPr>
              <w:t xml:space="preserve">Reservoir Simulation and Modeling</w:t>
            </w:r>
            <w:r>
              <w:br/>
            </w:r>
            <w:r>
              <w:t xml:space="preserve">Comprehensive analysis of reservoir dynamics using advanced simulation software. This service includes history matching, predictive modeling, and optimization of recovery strategies for the Llanos Basin field. Conducted by senior petroleum engineers specializing in black oil and compositional modeling.</w:t>
            </w:r>
          </w:p>
        </w:tc>
        <w:tc>
          <w:tcPr/>
          <w:p>
            <w:pPr>
              <w:pStyle w:val="Compact"/>
              <w:jc w:val="left"/>
            </w:pPr>
            <w:r>
              <w:t xml:space="preserve">120</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2</w:t>
            </w:r>
          </w:p>
        </w:tc>
        <w:tc>
          <w:tcPr/>
          <w:p>
            <w:pPr>
              <w:pStyle w:val="Compact"/>
              <w:jc w:val="left"/>
            </w:pPr>
            <w:r>
              <w:rPr>
                <w:bCs/>
                <w:b/>
              </w:rPr>
              <w:t xml:space="preserve">Well Completion Design and Optimization</w:t>
            </w:r>
            <w:r>
              <w:br/>
            </w:r>
            <w:r>
              <w:t xml:space="preserve">Detailed engineering design for horizontal well completions including perforation strategies, gravel packing specifications, and hydraulic fracturing parameters. Analysis performed to maximize well productivity while minimizing formation damage in high-pressure environments typical of Colombian oil fields.</w:t>
            </w:r>
          </w:p>
        </w:tc>
        <w:tc>
          <w:tcPr/>
          <w:p>
            <w:pPr>
              <w:pStyle w:val="Compact"/>
              <w:jc w:val="left"/>
            </w:pPr>
            <w:r>
              <w:t xml:space="preserve">80</w:t>
            </w:r>
          </w:p>
        </w:tc>
        <w:tc>
          <w:tcPr/>
          <w:p>
            <w:pPr>
              <w:pStyle w:val="Compact"/>
              <w:jc w:val="left"/>
            </w:pPr>
            <w:r>
              <w:t xml:space="preserve">475,000</w:t>
            </w:r>
          </w:p>
        </w:tc>
        <w:tc>
          <w:tcPr/>
          <w:p>
            <w:pPr>
              <w:pStyle w:val="Compact"/>
              <w:jc w:val="left"/>
            </w:pPr>
            <w:r>
              <w:t xml:space="preserve">38,000,000</w:t>
            </w:r>
          </w:p>
        </w:tc>
      </w:tr>
      <w:tr>
        <w:tc>
          <w:tcPr/>
          <w:p>
            <w:pPr>
              <w:pStyle w:val="Compact"/>
              <w:jc w:val="left"/>
            </w:pPr>
            <w:r>
              <w:t xml:space="preserve">3</w:t>
            </w:r>
          </w:p>
        </w:tc>
        <w:tc>
          <w:tcPr/>
          <w:p>
            <w:pPr>
              <w:pStyle w:val="Compact"/>
              <w:jc w:val="left"/>
            </w:pPr>
            <w:r>
              <w:rPr>
                <w:bCs/>
                <w:b/>
              </w:rPr>
              <w:t xml:space="preserve">Production Data Analysis and Decline Curve Forecasting</w:t>
            </w:r>
            <w:r>
              <w:br/>
            </w:r>
            <w:r>
              <w:t xml:space="preserve">Monthly production data review and analysis for 15 active wells. Implementation of Arps decline curve analysis and material balance calculations to forecast future production rates and estimate remaining reserves. Includes preparation of technical reports for management review.</w:t>
            </w:r>
          </w:p>
        </w:tc>
        <w:tc>
          <w:tcPr/>
          <w:p>
            <w:pPr>
              <w:pStyle w:val="Compact"/>
              <w:jc w:val="left"/>
            </w:pPr>
            <w:r>
              <w:t xml:space="preserve">60</w:t>
            </w:r>
          </w:p>
        </w:tc>
        <w:tc>
          <w:tcPr/>
          <w:p>
            <w:pPr>
              <w:pStyle w:val="Compact"/>
              <w:jc w:val="left"/>
            </w:pPr>
            <w:r>
              <w:t xml:space="preserve">425,000</w:t>
            </w:r>
          </w:p>
        </w:tc>
        <w:tc>
          <w:tcPr/>
          <w:p>
            <w:pPr>
              <w:pStyle w:val="Compact"/>
              <w:jc w:val="left"/>
            </w:pPr>
            <w:r>
              <w:t xml:space="preserve">25,500,000</w:t>
            </w:r>
          </w:p>
        </w:tc>
      </w:tr>
      <w:tr>
        <w:tc>
          <w:tcPr/>
          <w:p>
            <w:pPr>
              <w:pStyle w:val="Compact"/>
              <w:jc w:val="left"/>
            </w:pPr>
            <w:r>
              <w:t xml:space="preserve">4</w:t>
            </w:r>
          </w:p>
        </w:tc>
        <w:tc>
          <w:tcPr/>
          <w:p>
            <w:pPr>
              <w:pStyle w:val="Compact"/>
              <w:jc w:val="left"/>
            </w:pPr>
            <w:r>
              <w:rPr>
                <w:bCs/>
                <w:b/>
              </w:rPr>
              <w:t xml:space="preserve">Enhanced Oil Recovery (EOR) Feasibility Study</w:t>
            </w:r>
            <w:r>
              <w:br/>
            </w:r>
            <w:r>
              <w:t xml:space="preserve">Technical and economic evaluation of potential EOR methods including water flooding optimization and gas injection scenarios. Assessment of reservoir compatibility, injection well placement, and projected incremental recovery. Study conducted in accordance with Colombian petroleum regulations and international best practices.</w:t>
            </w:r>
          </w:p>
        </w:tc>
        <w:tc>
          <w:tcPr/>
          <w:p>
            <w:pPr>
              <w:pStyle w:val="Compact"/>
              <w:jc w:val="left"/>
            </w:pPr>
            <w:r>
              <w:t xml:space="preserve">150</w:t>
            </w:r>
          </w:p>
        </w:tc>
        <w:tc>
          <w:tcPr/>
          <w:p>
            <w:pPr>
              <w:pStyle w:val="Compact"/>
              <w:jc w:val="left"/>
            </w:pPr>
            <w:r>
              <w:t xml:space="preserve">500,000</w:t>
            </w:r>
          </w:p>
        </w:tc>
        <w:tc>
          <w:tcPr/>
          <w:p>
            <w:pPr>
              <w:pStyle w:val="Compact"/>
              <w:jc w:val="left"/>
            </w:pPr>
            <w:r>
              <w:t xml:space="preserve">75,000,000</w:t>
            </w:r>
          </w:p>
        </w:tc>
      </w:tr>
      <w:tr>
        <w:tc>
          <w:tcPr/>
          <w:p>
            <w:pPr>
              <w:pStyle w:val="Compact"/>
              <w:jc w:val="left"/>
            </w:pPr>
            <w:r>
              <w:t xml:space="preserve">5</w:t>
            </w:r>
          </w:p>
        </w:tc>
        <w:tc>
          <w:tcPr/>
          <w:p>
            <w:pPr>
              <w:pStyle w:val="Compact"/>
              <w:jc w:val="left"/>
            </w:pPr>
            <w:r>
              <w:rPr>
                <w:bCs/>
                <w:b/>
              </w:rPr>
              <w:t xml:space="preserve">Drilling Engineering Support and Well Planning</w:t>
            </w:r>
            <w:r>
              <w:br/>
            </w:r>
            <w:r>
              <w:t xml:space="preserve">Technical support for drilling operations including well trajectory design, casing program optimization, and mud program recommendations. Real-time monitoring and troubleshooting during drilling operations in challenging geological formations. Services provided by petroleum engineers with extensive experience in Colombian offshore and onshore operations.</w:t>
            </w:r>
          </w:p>
        </w:tc>
        <w:tc>
          <w:tcPr/>
          <w:p>
            <w:pPr>
              <w:pStyle w:val="Compact"/>
              <w:jc w:val="left"/>
            </w:pPr>
            <w:r>
              <w:t xml:space="preserve">100</w:t>
            </w:r>
          </w:p>
        </w:tc>
        <w:tc>
          <w:tcPr/>
          <w:p>
            <w:pPr>
              <w:pStyle w:val="Compact"/>
              <w:jc w:val="left"/>
            </w:pPr>
            <w:r>
              <w:t xml:space="preserve">460,000</w:t>
            </w:r>
          </w:p>
        </w:tc>
        <w:tc>
          <w:tcPr/>
          <w:p>
            <w:pPr>
              <w:pStyle w:val="Compact"/>
              <w:jc w:val="left"/>
            </w:pPr>
            <w:r>
              <w:t xml:space="preserve">46,000,000</w:t>
            </w:r>
          </w:p>
        </w:tc>
      </w:tr>
      <w:tr>
        <w:tc>
          <w:tcPr/>
          <w:p>
            <w:pPr>
              <w:pStyle w:val="Compact"/>
              <w:jc w:val="left"/>
            </w:pPr>
            <w:r>
              <w:t xml:space="preserve">6</w:t>
            </w:r>
          </w:p>
        </w:tc>
        <w:tc>
          <w:tcPr/>
          <w:p>
            <w:pPr>
              <w:pStyle w:val="Compact"/>
              <w:jc w:val="left"/>
            </w:pPr>
            <w:r>
              <w:rPr>
                <w:bCs/>
                <w:b/>
              </w:rPr>
              <w:t xml:space="preserve">Technical Training and Knowledge Transfer</w:t>
            </w:r>
            <w:r>
              <w:br/>
            </w:r>
            <w:r>
              <w:t xml:space="preserve">Specialized training sessions for client's engineering team on reservoir management techniques, well testing procedures, and production optimization strategies. Training conducted in Medellín headquarters and at field locations, delivered by senior petroleum engineers with international certifications.</w:t>
            </w:r>
          </w:p>
        </w:tc>
        <w:tc>
          <w:tcPr/>
          <w:p>
            <w:pPr>
              <w:pStyle w:val="Compact"/>
              <w:jc w:val="left"/>
            </w:pPr>
            <w:r>
              <w:t xml:space="preserve">40</w:t>
            </w:r>
          </w:p>
        </w:tc>
        <w:tc>
          <w:tcPr/>
          <w:p>
            <w:pPr>
              <w:pStyle w:val="Compact"/>
              <w:jc w:val="left"/>
            </w:pPr>
            <w:r>
              <w:t xml:space="preserve">380,000</w:t>
            </w:r>
          </w:p>
        </w:tc>
        <w:tc>
          <w:tcPr/>
          <w:p>
            <w:pPr>
              <w:pStyle w:val="Compact"/>
              <w:jc w:val="left"/>
            </w:pPr>
            <w:r>
              <w:t xml:space="preserve">15,200,000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COP 253,700,000</w:t>
            </w:r>
          </w:p>
        </w:tc>
      </w:tr>
      <w:tr>
        <w:tc>
          <w:tcPr/>
          <w:p>
            <w:pPr>
              <w:pStyle w:val="Compact"/>
              <w:jc w:val="left"/>
            </w:pPr>
            <w:r>
              <w:t xml:space="preserve">IVA (19%):</w:t>
            </w:r>
          </w:p>
        </w:tc>
        <w:tc>
          <w:tcPr/>
          <w:p>
            <w:pPr>
              <w:pStyle w:val="Compact"/>
              <w:jc w:val="left"/>
            </w:pPr>
            <w:r>
              <w:t xml:space="preserve">COP 48,203,000</w:t>
            </w:r>
          </w:p>
        </w:tc>
      </w:tr>
      <w:tr>
        <w:tc>
          <w:tcPr/>
          <w:p>
            <w:pPr>
              <w:pStyle w:val="Compact"/>
              <w:jc w:val="left"/>
            </w:pPr>
            <w:r>
              <w:t xml:space="preserve">TOTAL DUE:</w:t>
            </w:r>
          </w:p>
        </w:tc>
        <w:tc>
          <w:tcPr/>
          <w:p>
            <w:pPr>
              <w:pStyle w:val="Compact"/>
              <w:jc w:val="left"/>
            </w:pPr>
            <w:r>
              <w:t xml:space="preserve">COP 301,903,000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Bancolombia S.A.</w:t>
      </w:r>
    </w:p>
    <w:p>
      <w:pPr>
        <w:pStyle w:val="BodyText"/>
      </w:pPr>
      <w:r>
        <w:rPr>
          <w:bCs/>
          <w:b/>
        </w:rPr>
        <w:t xml:space="preserve">Account Name:</w:t>
      </w:r>
      <w:r>
        <w:t xml:space="preserve"> </w:t>
      </w:r>
      <w:r>
        <w:t xml:space="preserve">Andes Petroleum Solutions S.A.S.</w:t>
      </w:r>
    </w:p>
    <w:p>
      <w:pPr>
        <w:pStyle w:val="BodyText"/>
      </w:pPr>
      <w:r>
        <w:rPr>
          <w:bCs/>
          <w:b/>
        </w:rPr>
        <w:t xml:space="preserve">Account Number:</w:t>
      </w:r>
      <w:r>
        <w:t xml:space="preserve"> </w:t>
      </w:r>
      <w:r>
        <w:t xml:space="preserve">123-456789-00</w:t>
      </w:r>
    </w:p>
    <w:p>
      <w:pPr>
        <w:pStyle w:val="BodyText"/>
      </w:pPr>
      <w:r>
        <w:rPr>
          <w:bCs/>
          <w:b/>
        </w:rPr>
        <w:t xml:space="preserve">Account Type:</w:t>
      </w:r>
      <w:r>
        <w:t xml:space="preserve"> </w:t>
      </w:r>
      <w:r>
        <w:t xml:space="preserve">Current Account</w:t>
      </w:r>
    </w:p>
    <w:p>
      <w:pPr>
        <w:pStyle w:val="BodyText"/>
      </w:pPr>
      <w:r>
        <w:rPr>
          <w:bCs/>
          <w:b/>
        </w:rPr>
        <w:t xml:space="preserve">SWIFT Code:</w:t>
      </w:r>
      <w:r>
        <w:t xml:space="preserve"> </w:t>
      </w:r>
      <w:r>
        <w:t xml:space="preserve">BANC.CO</w:t>
      </w:r>
    </w:p>
    <w:p>
      <w:pPr>
        <w:pStyle w:val="BodyText"/>
      </w:pPr>
      <w:r>
        <w:rPr>
          <w:bCs/>
          <w:b/>
        </w:rPr>
        <w:t xml:space="preserve">Reference:</w:t>
      </w:r>
      <w:r>
        <w:t xml:space="preserve"> </w:t>
      </w:r>
      <w:r>
        <w:t xml:space="preserve">Please include Invoice Number INV-2023-0892 in payment reference.</w:t>
      </w:r>
    </w:p>
    <w:p>
      <w:pPr>
        <w:pStyle w:val="BodyText"/>
      </w:pPr>
      <w:r>
        <w:rPr>
          <w:bCs/>
          <w:b/>
        </w:rPr>
        <w:t xml:space="preserve">Payment Terms:</w:t>
      </w:r>
      <w:r>
        <w:t xml:space="preserve"> </w:t>
      </w:r>
      <w:r>
        <w:t xml:space="preserve">Net 30 days from invoice date. Late payments subject to interest at 1.5% per month as per Colombian commercial law.</w:t>
      </w:r>
    </w:p>
    <w:bookmarkEnd w:id="23"/>
    <w:bookmarkStart w:id="24" w:name="important-notes"/>
    <w:p>
      <w:pPr>
        <w:pStyle w:val="Heading4"/>
      </w:pPr>
      <w:r>
        <w:t xml:space="preserve">Important Notes:</w:t>
      </w:r>
    </w:p>
    <w:p>
      <w:pPr>
        <w:pStyle w:val="FirstParagraph"/>
      </w:pPr>
      <w:r>
        <w:t xml:space="preserve">1. All petroleum engineering services have been performed in accordance with the technical specifications outlined in Contract #GP-2023-045 and comply with regulations established by the Agencia Nacional de Hidrocarburos (ANH) of Colombia.</w:t>
      </w:r>
    </w:p>
    <w:p>
      <w:pPr>
        <w:pStyle w:val="BodyText"/>
      </w:pPr>
      <w:r>
        <w:t xml:space="preserve">2. This invoice represents professional services rendered by qualified petroleum engineers holding valid credentials from the Colegio Colombiano de Ingenieros Petroleros.</w:t>
      </w:r>
    </w:p>
    <w:p>
      <w:pPr>
        <w:pStyle w:val="BodyText"/>
      </w:pPr>
      <w:r>
        <w:t xml:space="preserve">3. All calculations, simulations, and engineering analyses have been conducted using industry-standard software and methodologies recognized by SPE (Society of Petroleum Engineers).</w:t>
      </w:r>
    </w:p>
    <w:p>
      <w:pPr>
        <w:pStyle w:val="BodyText"/>
      </w:pPr>
      <w:r>
        <w:t xml:space="preserve">4. Technical reports and deliverables associated with these services have been submitted electronically to the designated project manager at Global Energy Resources Colombia S.A.</w:t>
      </w:r>
    </w:p>
    <w:p>
      <w:pPr>
        <w:pStyle w:val="BodyText"/>
      </w:pPr>
      <w:r>
        <w:t xml:space="preserve">5. Any questions regarding this invoice should be directed to our billing department in Medellín within 15 days of receipt. Disputes must be raised in writing with supporting documentation.</w:t>
      </w:r>
    </w:p>
    <w:p>
      <w:pPr>
        <w:pStyle w:val="BodyText"/>
      </w:pPr>
      <w:r>
        <w:t xml:space="preserve">6. This document serves as an official invoice for tax purposes in Colombia and should be retained for accounting and audit requirements.</w:t>
      </w:r>
    </w:p>
    <w:bookmarkEnd w:id="24"/>
    <w:p>
      <w:pPr>
        <w:pStyle w:val="BodyText"/>
      </w:pPr>
      <w:r>
        <w:t xml:space="preserve">Authorized Signature</w:t>
      </w:r>
    </w:p>
    <w:p>
      <w:pPr>
        <w:pStyle w:val="BodyText"/>
      </w:pPr>
      <w:r>
        <w:rPr>
          <w:bCs/>
          <w:b/>
        </w:rPr>
        <w:t xml:space="preserve">Dr. Alejandro Ramírez</w:t>
      </w:r>
    </w:p>
    <w:p>
      <w:pPr>
        <w:pStyle w:val="BodyText"/>
      </w:pPr>
      <w:r>
        <w:t xml:space="preserve">Chief Petroleum Engineer</w:t>
      </w:r>
    </w:p>
    <w:p>
      <w:pPr>
        <w:pStyle w:val="BodyText"/>
      </w:pPr>
      <w:r>
        <w:t xml:space="preserve">Andes Petroleum Solutions S.A.S.</w:t>
      </w:r>
    </w:p>
    <w:p>
      <w:pPr>
        <w:pStyle w:val="BodyText"/>
      </w:pPr>
      <w:r>
        <w:t xml:space="preserve">Received By</w:t>
      </w:r>
    </w:p>
    <w:p>
      <w:pPr>
        <w:pStyle w:val="BodyText"/>
      </w:pPr>
      <w:r>
        <w:t xml:space="preserve">___________________________</w:t>
      </w:r>
    </w:p>
    <w:p>
      <w:pPr>
        <w:pStyle w:val="BodyText"/>
      </w:pPr>
      <w:r>
        <w:t xml:space="preserve">Date: _____________________</w:t>
      </w:r>
    </w:p>
    <w:p>
      <w:pPr>
        <w:pStyle w:val="BodyText"/>
      </w:pPr>
      <w:r>
        <w:t xml:space="preserve">Global Energy Resources Colombia S.A.</w:t>
      </w:r>
    </w:p>
    <w:p>
      <w:pPr>
        <w:pStyle w:val="BodyText"/>
      </w:pPr>
      <w:r>
        <w:t xml:space="preserve">Andes Petroleum Solutions S.A.S. | Calle 50 #45-12, El Poblado, Medellín, Antioquia, Colombia | NIT: 900.123.456-7</w:t>
      </w:r>
    </w:p>
    <w:p>
      <w:pPr>
        <w:pStyle w:val="BodyText"/>
      </w:pPr>
      <w:r>
        <w:t xml:space="preserve">Thank you for your business. We are committed to providing excellence in petroleum engineering services throughout Colombia and Latin America.</w:t>
      </w:r>
    </w:p>
    <w:p>
      <w:pPr>
        <w:pStyle w:val="BodyText"/>
      </w:pPr>
      <w:r>
        <w:t xml:space="preserve">This invoice was generated electronically and is valid without physical signature in accordance with Colombian electronic invoicing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Invoice - Petroleum Engineering</dc:title>
  <dc:creator/>
  <dc:language>en</dc:language>
  <cp:keywords/>
  <dcterms:created xsi:type="dcterms:W3CDTF">2026-10-10T01:22:58Z</dcterms:created>
  <dcterms:modified xsi:type="dcterms:W3CDTF">2026-10-10T01:22:58Z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