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Petroleum</w:t>
      </w:r>
      <w:r>
        <w:t xml:space="preserve"> </w:t>
      </w:r>
      <w:r>
        <w:t xml:space="preserve">Engineering</w:t>
      </w:r>
    </w:p>
    <w:bookmarkStart w:id="20" w:name="nile-delta-petroleum-solutions"/>
    <w:p>
      <w:pPr>
        <w:pStyle w:val="Heading1"/>
      </w:pPr>
      <w:r>
        <w:t xml:space="preserve">Nile Delta Petroleum Solutions</w:t>
      </w:r>
    </w:p>
    <w:p>
      <w:pPr>
        <w:pStyle w:val="FirstParagraph"/>
      </w:pPr>
      <w:r>
        <w:rPr>
          <w:bCs/>
          <w:b/>
        </w:rPr>
        <w:t xml:space="preserve">Specialized Petroleum Engineering Consultancy</w:t>
      </w:r>
    </w:p>
    <w:p>
      <w:pPr>
        <w:pStyle w:val="BodyText"/>
      </w:pPr>
      <w:r>
        <w:t xml:space="preserve">15th of May Street, Zamalek District</w:t>
      </w:r>
    </w:p>
    <w:p>
      <w:pPr>
        <w:pStyle w:val="BodyText"/>
      </w:pPr>
      <w:r>
        <w:t xml:space="preserve">Cairo Governorate, Egypt</w:t>
      </w:r>
    </w:p>
    <w:p>
      <w:pPr>
        <w:pStyle w:val="BodyText"/>
      </w:pPr>
      <w:r>
        <w:t xml:space="preserve">Tax ID: EG-998877665544</w:t>
      </w:r>
    </w:p>
    <w:p>
      <w:pPr>
        <w:pStyle w:val="BodyText"/>
      </w:pPr>
      <w:r>
        <w:t xml:space="preserve">Email: billing@niledeltapetroleum.com</w:t>
      </w:r>
    </w:p>
    <w:p>
      <w:pPr>
        <w:pStyle w:val="BodyText"/>
      </w:pPr>
      <w:r>
        <w:t xml:space="preserve">Phone: +20 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INV-2023-PE-089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Western Desert, Egypt</w:t>
      </w:r>
    </w:p>
    <w:bookmarkEnd w:id="21"/>
    <w:bookmarkStart w:id="22" w:name="bill-to"/>
    <w:p>
      <w:pPr>
        <w:pStyle w:val="Heading3"/>
      </w:pPr>
      <w:r>
        <w:t xml:space="preserve">Bill To:</w:t>
      </w:r>
    </w:p>
    <w:p>
      <w:pPr>
        <w:pStyle w:val="FirstParagraph"/>
      </w:pPr>
      <w:r>
        <w:rPr>
          <w:bCs/>
          <w:b/>
        </w:rPr>
        <w:t xml:space="preserve">Arabian Gulf Energy Corporation</w:t>
      </w:r>
    </w:p>
    <w:p>
      <w:pPr>
        <w:pStyle w:val="BodyText"/>
      </w:pPr>
      <w:r>
        <w:t xml:space="preserve">Attn: Procurement Department</w:t>
      </w:r>
    </w:p>
    <w:p>
      <w:pPr>
        <w:pStyle w:val="BodyText"/>
      </w:pPr>
      <w:r>
        <w:t xml:space="preserve">Head Office, Cairo Financial District</w:t>
      </w:r>
    </w:p>
    <w:p>
      <w:pPr>
        <w:pStyle w:val="BodyText"/>
      </w:pPr>
      <w:r>
        <w:t xml:space="preserve">Nasr City, Cairo, Egypt</w:t>
      </w:r>
    </w:p>
    <w:p>
      <w:pPr>
        <w:pStyle w:val="BodyText"/>
      </w:pPr>
      <w:r>
        <w:t xml:space="preserve">VAT Registration: EG-VAT-5544332211</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Enhanced Oil Recovery (EOR) Feasibility Study</w:t>
      </w:r>
    </w:p>
    <w:p>
      <w:pPr>
        <w:pStyle w:val="BodyText"/>
      </w:pPr>
      <w:r>
        <w:rPr>
          <w:bCs/>
          <w:b/>
        </w:rPr>
        <w:t xml:space="preserve">Site:</w:t>
      </w:r>
      <w:r>
        <w:t xml:space="preserve"> </w:t>
      </w:r>
      <w:r>
        <w:t xml:space="preserve">Block 4, Western Desert</w:t>
      </w:r>
    </w:p>
    <w:p>
      <w:pPr>
        <w:pStyle w:val="BodyText"/>
      </w:pPr>
      <w:r>
        <w:rPr>
          <w:bCs/>
          <w:b/>
        </w:rPr>
        <w:t xml:space="preserve">Contract Ref:</w:t>
      </w:r>
      <w:r>
        <w:t xml:space="preserve"> </w:t>
      </w:r>
      <w:r>
        <w:t xml:space="preserve">PE-CONTRACT-2023-A</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Reservoir Characterization &amp; Analysis</w:t>
            </w:r>
            <w:r>
              <w:br/>
            </w:r>
            <w:r>
              <w:t xml:space="preserve">Comprehensive evaluation of reservoir properties including porosity, permeability, and saturation levels. This service was conducted by a Senior Petroleum Engineer utilizing advanced seismic data interpretation techniques specific to the geological formations found in the Western Desert region of Egypt.</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Well Logging &amp; Data Interpretation</w:t>
            </w:r>
            <w:r>
              <w:br/>
            </w:r>
            <w:r>
              <w:t xml:space="preserve">Detailed analysis of wireline logs and core samples to determine fluid contacts and reservoir heterogeneity. The Petroleum Engineer team provided on-site supervision in Cairo and the field location to ensure data integrity and compliance with Egyptian General Petroleum Corporation (EGPC) standards.</w:t>
            </w:r>
          </w:p>
        </w:tc>
        <w:tc>
          <w:tcPr/>
          <w:p>
            <w:pPr>
              <w:pStyle w:val="Compact"/>
              <w:jc w:val="left"/>
            </w:pPr>
            <w:r>
              <w:t xml:space="preserve">80</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rPr>
                <w:bCs/>
                <w:b/>
              </w:rPr>
              <w:t xml:space="preserve">Production Optimization Strategy</w:t>
            </w:r>
            <w:r>
              <w:br/>
            </w:r>
            <w:r>
              <w:t xml:space="preserve">Development of a technical report outlining strategies to maximize hydrocarbon recovery. This includes simulation modeling and economic analysis tailored to the current market conditions in Egypt. The scope covers artificial lift recommendations and water injection optimization.</w:t>
            </w:r>
          </w:p>
        </w:tc>
        <w:tc>
          <w:tcPr/>
          <w:p>
            <w:pPr>
              <w:pStyle w:val="Compact"/>
              <w:jc w:val="left"/>
            </w:pPr>
            <w:r>
              <w:t xml:space="preserve">60</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4</w:t>
            </w:r>
          </w:p>
        </w:tc>
        <w:tc>
          <w:tcPr/>
          <w:p>
            <w:pPr>
              <w:pStyle w:val="Compact"/>
              <w:jc w:val="left"/>
            </w:pPr>
            <w:r>
              <w:rPr>
                <w:bCs/>
                <w:b/>
              </w:rPr>
              <w:t xml:space="preserve">Regulatory Compliance &amp; Reporting</w:t>
            </w:r>
            <w:r>
              <w:br/>
            </w:r>
            <w:r>
              <w:t xml:space="preserve">Preparation of mandatory technical documentation required by Egyptian authorities. The Petroleum Engineer ensured all drilling and production plans adhere to local environmental regulations and safety protocols mandated for operations in Cairo and surrounding governorates.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Software Licensing &amp; Computational Costs</w:t>
            </w:r>
            <w:r>
              <w:br/>
            </w:r>
            <w:r>
              <w:t xml:space="preserve">Usage fees for proprietary reservoir simulation software and high-performance computing resources utilized during the analysis phase. These tools are essential for accurate modeling of complex petroleum systems in the Egyptian basin.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749,000.00 EGP</w:t>
            </w:r>
          </w:p>
        </w:tc>
      </w:tr>
      <w:tr>
        <w:tc>
          <w:tcPr/>
          <w:p>
            <w:pPr>
              <w:pStyle w:val="Compact"/>
              <w:jc w:val="left"/>
            </w:pPr>
            <w:r>
              <w:t xml:space="preserve">VAT (14%):</w:t>
            </w:r>
          </w:p>
        </w:tc>
        <w:tc>
          <w:tcPr/>
          <w:p>
            <w:pPr>
              <w:pStyle w:val="Compact"/>
              <w:jc w:val="left"/>
            </w:pPr>
            <w:r>
              <w:t xml:space="preserve">104,860.00 EGP</w:t>
            </w:r>
          </w:p>
        </w:tc>
      </w:tr>
      <w:tr>
        <w:tc>
          <w:tcPr/>
          <w:p>
            <w:pPr>
              <w:pStyle w:val="Compact"/>
              <w:jc w:val="left"/>
            </w:pPr>
            <w:r>
              <w:t xml:space="preserve">Total Due:</w:t>
            </w:r>
          </w:p>
        </w:tc>
        <w:tc>
          <w:tcPr/>
          <w:p>
            <w:pPr>
              <w:pStyle w:val="Compact"/>
              <w:jc w:val="left"/>
            </w:pPr>
            <w:r>
              <w:t xml:space="preserve">853,860.00 EGP</w:t>
            </w:r>
          </w:p>
        </w:tc>
      </w:tr>
    </w:tbl>
    <w:bookmarkStart w:id="24" w:name="payment-terms-conditions"/>
    <w:p>
      <w:pPr>
        <w:pStyle w:val="Heading4"/>
      </w:pPr>
      <w:r>
        <w:t xml:space="preserve">Payment Terms &amp; Conditions:</w:t>
      </w:r>
    </w:p>
    <w:p>
      <w:pPr>
        <w:pStyle w:val="FirstParagraph"/>
      </w:pPr>
      <w:r>
        <w:t xml:space="preserve">1. Payment is due within 30 days from the date of this Invoice. Late payments will incur a penalty of 2% per month on the outstanding balance, in accordance with Egyptian commercial law.</w:t>
      </w:r>
      <w:r>
        <w:br/>
      </w:r>
      <w:r>
        <w:t xml:space="preserve">2. Please make payments via bank transfer to the account details listed below. Reference the Invoice Number (INV-2023-PE-089) in the transfer description.</w:t>
      </w:r>
      <w:r>
        <w:br/>
      </w:r>
      <w:r>
        <w:t xml:space="preserve">3. All services rendered by our Petroleum Engineer team are subject to the confidentiality agreement signed on August 15, 2023.</w:t>
      </w:r>
      <w:r>
        <w:br/>
      </w:r>
      <w:r>
        <w:t xml:space="preserve">4. This Invoice is valid for the services provided in Egypt Cairo and the designated field sites. Any additional services requested outside the original scope will be billed separately.</w:t>
      </w:r>
      <w:r>
        <w:br/>
      </w:r>
      <w:r>
        <w:t xml:space="preserve">5. Disputes regarding this Invoice must be raised in writing within 14 days of receipt.</w:t>
      </w:r>
    </w:p>
    <w:bookmarkEnd w:id="24"/>
    <w:bookmarkStart w:id="25" w:name="bank-details"/>
    <w:p>
      <w:pPr>
        <w:pStyle w:val="Heading4"/>
      </w:pPr>
      <w:r>
        <w:t xml:space="preserve">Bank Details:</w:t>
      </w:r>
    </w:p>
    <w:p>
      <w:pPr>
        <w:pStyle w:val="FirstParagraph"/>
      </w:pPr>
      <w:r>
        <w:rPr>
          <w:bCs/>
          <w:b/>
        </w:rPr>
        <w:t xml:space="preserve">Bank Name:</w:t>
      </w:r>
      <w:r>
        <w:t xml:space="preserve"> </w:t>
      </w:r>
      <w:r>
        <w:t xml:space="preserve">National Bank of Egypt</w:t>
      </w:r>
      <w:r>
        <w:br/>
      </w:r>
      <w:r>
        <w:rPr>
          <w:bCs/>
          <w:b/>
        </w:rPr>
        <w:t xml:space="preserve">Branch:</w:t>
      </w:r>
      <w:r>
        <w:t xml:space="preserve"> </w:t>
      </w:r>
      <w:r>
        <w:t xml:space="preserve">Zamalek Branch, Cairo</w:t>
      </w:r>
      <w:r>
        <w:br/>
      </w:r>
      <w:r>
        <w:rPr>
          <w:bCs/>
          <w:b/>
        </w:rPr>
        <w:t xml:space="preserve">Account Name:</w:t>
      </w:r>
      <w:r>
        <w:t xml:space="preserve"> </w:t>
      </w:r>
      <w:r>
        <w:t xml:space="preserve">Nile Delta Petroleum Solutions S.A.E.</w:t>
      </w:r>
      <w:r>
        <w:br/>
      </w:r>
      <w:r>
        <w:rPr>
          <w:bCs/>
          <w:b/>
        </w:rPr>
        <w:t xml:space="preserve">Account Number:</w:t>
      </w:r>
      <w:r>
        <w:t xml:space="preserve"> </w:t>
      </w:r>
      <w:r>
        <w:t xml:space="preserve">1001234567890</w:t>
      </w:r>
      <w:r>
        <w:br/>
      </w:r>
      <w:r>
        <w:rPr>
          <w:bCs/>
          <w:b/>
        </w:rPr>
        <w:t xml:space="preserve">SWIFT Code:</w:t>
      </w:r>
      <w:r>
        <w:t xml:space="preserve"> </w:t>
      </w:r>
      <w:r>
        <w:t xml:space="preserve">NBEGETCA</w:t>
      </w:r>
      <w:r>
        <w:br/>
      </w:r>
      <w:r>
        <w:rPr>
          <w:bCs/>
          <w:b/>
        </w:rPr>
        <w:t xml:space="preserve">Currency:</w:t>
      </w:r>
      <w:r>
        <w:t xml:space="preserve"> </w:t>
      </w:r>
      <w:r>
        <w:t xml:space="preserve">Egyptian Pound (EGP)</w:t>
      </w:r>
    </w:p>
    <w:bookmarkEnd w:id="25"/>
    <w:p>
      <w:pPr>
        <w:pStyle w:val="BodyText"/>
      </w:pPr>
      <w:r>
        <w:rPr>
          <w:bCs/>
          <w:b/>
        </w:rPr>
        <w:t xml:space="preserve">Authorized Signature</w:t>
      </w:r>
    </w:p>
    <w:p>
      <w:pPr>
        <w:pStyle w:val="BodyText"/>
      </w:pPr>
      <w:r>
        <w:t xml:space="preserve">Dr. Ahmed Hassan</w:t>
      </w:r>
    </w:p>
    <w:p>
      <w:pPr>
        <w:pStyle w:val="BodyText"/>
      </w:pPr>
      <w:r>
        <w:t xml:space="preserve">Chief Petroleum Engineer</w:t>
      </w:r>
    </w:p>
    <w:p>
      <w:pPr>
        <w:pStyle w:val="BodyText"/>
      </w:pPr>
      <w:r>
        <w:t xml:space="preserve">Nile Delta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Arabian Gulf Energy Corporation</w:t>
      </w:r>
    </w:p>
    <w:p>
      <w:pPr>
        <w:pStyle w:val="BodyText"/>
      </w:pPr>
      <w:r>
        <w:t xml:space="preserve">Thank you for your business. Nile Delta Petroleum Solutions is committed to providing world-class engineering services in Egypt Cairo and beyond.</w:t>
      </w:r>
      <w:r>
        <w:br/>
      </w:r>
      <w:r>
        <w:t xml:space="preserve">This document is a legally binding Invoice for professional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Petroleum Engineering</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