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subsurface-solutions-lyon"/>
    <w:p>
      <w:pPr>
        <w:pStyle w:val="Heading1"/>
      </w:pPr>
      <w:r>
        <w:t xml:space="preserve">Subsurface Solutions Lyon</w:t>
      </w:r>
    </w:p>
    <w:p>
      <w:pPr>
        <w:pStyle w:val="FirstParagraph"/>
      </w:pPr>
      <w:r>
        <w:rPr>
          <w:bCs/>
          <w:b/>
        </w:rPr>
        <w:t xml:space="preserve">Specialized Petroleum Engineering Consultancy</w:t>
      </w:r>
    </w:p>
    <w:p>
      <w:pPr>
        <w:pStyle w:val="BodyText"/>
      </w:pPr>
      <w:r>
        <w:t xml:space="preserve">14 Rue de la République</w:t>
      </w:r>
    </w:p>
    <w:p>
      <w:pPr>
        <w:pStyle w:val="BodyText"/>
      </w:pPr>
      <w:r>
        <w:t xml:space="preserve">69002 Lyon, France</w:t>
      </w:r>
    </w:p>
    <w:p>
      <w:pPr>
        <w:pStyle w:val="BodyText"/>
      </w:pPr>
      <w:r>
        <w:t xml:space="preserve">SIRET: 892 100 345 00012</w:t>
      </w:r>
    </w:p>
    <w:p>
      <w:pPr>
        <w:pStyle w:val="BodyText"/>
      </w:pPr>
      <w:r>
        <w:t xml:space="preserve">TVA Intracommunautaire: FR 12 892 100 345</w:t>
      </w:r>
    </w:p>
    <w:p>
      <w:pPr>
        <w:pStyle w:val="BodyText"/>
      </w:pPr>
      <w:r>
        <w:t xml:space="preserve">Email: billing@subsurfacesolutions-lyon.fr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EuroPétrole Exploration S.A.</w:t>
      </w:r>
    </w:p>
    <w:p>
      <w:pPr>
        <w:pStyle w:val="BodyText"/>
      </w:pPr>
      <w:r>
        <w:t xml:space="preserve">Attn: Procurement Department</w:t>
      </w:r>
    </w:p>
    <w:p>
      <w:pPr>
        <w:pStyle w:val="BodyText"/>
      </w:pPr>
      <w:r>
        <w:t xml:space="preserve">45 Avenue Jean Jaurès</w:t>
      </w:r>
    </w:p>
    <w:p>
      <w:pPr>
        <w:pStyle w:val="BodyText"/>
      </w:pPr>
      <w:r>
        <w:t xml:space="preserve">69007 Lyon, France</w:t>
      </w:r>
    </w:p>
    <w:p>
      <w:pPr>
        <w:pStyle w:val="BodyText"/>
      </w:pPr>
      <w:r>
        <w:t xml:space="preserve">SIRET: 445 678 901 00023</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Reservoir Characterization and Simulation Analysis</w:t>
            </w:r>
            <w:r>
              <w:br/>
            </w:r>
            <w:r>
              <w:t xml:space="preserve">Comprehensive evaluation of subsurface data for the Lyon Basin pilot project. This service includes the interpretation of seismic data, core analysis, and well logs to build a static geological model. As a senior Petroleum Engineer, I have conducted a detailed pore pressure prediction and fracture gradient analysis to ensure safe drilling operations within the regulatory framework of France.</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Engineering design for the completion of Well #4 located in the operational sector near Lyon. The scope includes casing string design, cementing program formulation, and selection of downhole safety valves. This technical service ensures the integrity of the wellbore and maximizes hydrocarbon recovery efficiency while adhering to strict environmental standards mandated in France.</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3</w:t>
            </w:r>
          </w:p>
        </w:tc>
        <w:tc>
          <w:tcPr/>
          <w:p>
            <w:pPr>
              <w:pStyle w:val="Compact"/>
              <w:jc w:val="left"/>
            </w:pPr>
            <w:r>
              <w:rPr>
                <w:bCs/>
                <w:b/>
              </w:rPr>
              <w:t xml:space="preserve">Production Forecasting and Decline Curve Analysis</w:t>
            </w:r>
            <w:r>
              <w:br/>
            </w:r>
            <w:r>
              <w:t xml:space="preserve">Development of long-term production profiles using Arps decline curves and material balance methods. This analysis provides critical financial data for the asset valuation of the field in Lyon. The report details expected oil and gas rates over the next 15 years, factoring in reservoir depletion and potential enhanced oil recovery (EOR) techniques suitable for the specific geology of the region.</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4</w:t>
            </w:r>
          </w:p>
        </w:tc>
        <w:tc>
          <w:tcPr/>
          <w:p>
            <w:pPr>
              <w:pStyle w:val="Compact"/>
              <w:jc w:val="left"/>
            </w:pPr>
            <w:r>
              <w:rPr>
                <w:bCs/>
                <w:b/>
              </w:rPr>
              <w:t xml:space="preserve">Technical Reporting and Regulatory Compliance Review</w:t>
            </w:r>
            <w:r>
              <w:br/>
            </w:r>
            <w:r>
              <w:t xml:space="preserve">Preparation of the final engineering report for submission to the relevant French authorities. This includes a review of the environmental impact assessment related to drilling activities in Lyon. The Petroleum Engineer has verified that all operational parameters align with the Code de l'Énergie and local safety regulations applicable to energy extraction projects in France.</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bl>
    <w:p>
      <w:pPr>
        <w:pStyle w:val="BodyText"/>
      </w:pPr>
      <w:r>
        <w:t xml:space="preserve">Subtotal (Net):</w:t>
      </w:r>
      <w:r>
        <w:t xml:space="preserve"> </w:t>
      </w:r>
      <w:r>
        <w:t xml:space="preserve">16,650.00 EUR</w:t>
      </w:r>
    </w:p>
    <w:p>
      <w:pPr>
        <w:pStyle w:val="BodyText"/>
      </w:pPr>
      <w:r>
        <w:t xml:space="preserve">VAT (TVA) @ 20%:</w:t>
      </w:r>
      <w:r>
        <w:t xml:space="preserve"> </w:t>
      </w:r>
      <w:r>
        <w:t xml:space="preserve">3,330.00 EUR</w:t>
      </w:r>
    </w:p>
    <w:p>
      <w:pPr>
        <w:pStyle w:val="BodyText"/>
      </w:pPr>
      <w:r>
        <w:t xml:space="preserve">TOTAL DUE:</w:t>
      </w:r>
      <w:r>
        <w:t xml:space="preserve"> </w:t>
      </w:r>
      <w:r>
        <w:t xml:space="preserve">19,980.00 EUR</w:t>
      </w:r>
    </w:p>
    <w:bookmarkStart w:id="23" w:name="payment-instructions-notes"/>
    <w:p>
      <w:pPr>
        <w:pStyle w:val="Heading4"/>
      </w:pPr>
      <w:r>
        <w:t xml:space="preserve">Payment Instructions &amp; Notes: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Crédit Lyonnais</w:t>
      </w:r>
    </w:p>
    <w:p>
      <w:pPr>
        <w:pStyle w:val="BodyText"/>
      </w:pPr>
      <w:r>
        <w:rPr>
          <w:bCs/>
          <w:b/>
        </w:rPr>
        <w:t xml:space="preserve">IBAN:</w:t>
      </w:r>
      <w:r>
        <w:t xml:space="preserve"> </w:t>
      </w:r>
      <w:r>
        <w:t xml:space="preserve">FR76 3000 4000 0100 0000 0000 123</w:t>
      </w:r>
    </w:p>
    <w:p>
      <w:pPr>
        <w:pStyle w:val="BodyText"/>
      </w:pPr>
      <w:r>
        <w:rPr>
          <w:bCs/>
          <w:b/>
        </w:rPr>
        <w:t xml:space="preserve">BIC/SWIFT:</w:t>
      </w:r>
      <w:r>
        <w:t xml:space="preserve"> </w:t>
      </w:r>
      <w:r>
        <w:t xml:space="preserve">CRLYFRPP</w:t>
      </w:r>
    </w:p>
    <w:p>
      <w:pPr>
        <w:pStyle w:val="BodyText"/>
      </w:pPr>
      <w:r>
        <w:rPr>
          <w:bCs/>
          <w:b/>
        </w:rPr>
        <w:t xml:space="preserve">Reference:</w:t>
      </w:r>
      <w:r>
        <w:t xml:space="preserve"> </w:t>
      </w:r>
      <w:r>
        <w:t xml:space="preserve">Please quote Invoice Number INV-2023-8842.</w:t>
      </w:r>
    </w:p>
    <w:p>
      <w:pPr>
        <w:pStyle w:val="BodyText"/>
      </w:pPr>
      <w:r>
        <w:br/>
      </w:r>
    </w:p>
    <w:p>
      <w:pPr>
        <w:pStyle w:val="BodyText"/>
      </w:pPr>
      <w:r>
        <w:rPr>
          <w:bCs/>
          <w:b/>
        </w:rPr>
        <w:t xml:space="preserve">Service Context:</w:t>
      </w:r>
      <w:r>
        <w:t xml:space="preserve"> </w:t>
      </w:r>
      <w:r>
        <w:t xml:space="preserve">This invoice reflects professional services rendered by a qualified Petroleum Engineer specializing in upstream operations. The work was conducted specifically for assets located in and around Lyon, France. All calculations, simulations, and engineering designs were performed using industry-standard software and methodologies compliant with European Union regulations.</w:t>
      </w:r>
    </w:p>
    <w:p>
      <w:pPr>
        <w:pStyle w:val="BodyText"/>
      </w:pPr>
      <w:r>
        <w:rPr>
          <w:bCs/>
          <w:b/>
        </w:rPr>
        <w:t xml:space="preserve">Terms:</w:t>
      </w:r>
      <w:r>
        <w:t xml:space="preserve"> </w:t>
      </w:r>
      <w:r>
        <w:t xml:space="preserve">Payment is due within 30 days of the invoice date. Late payments may be subject to statutory interest rates as defined by French law. Please contact our accounts receivable department if you have any questions regarding the technical scope or billing details.</w:t>
      </w:r>
    </w:p>
    <w:bookmarkEnd w:id="23"/>
    <w:p>
      <w:pPr>
        <w:pStyle w:val="BodyText"/>
      </w:pPr>
      <w:r>
        <w:t xml:space="preserve">Subsurface Solutions Lyon | 14 Rue de la République, 69002 Lyon, France | SIRET: 892 100 345 00012</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2026-10-10T02:33:36Z</dcterms:created>
  <dcterms:modified xsi:type="dcterms:W3CDTF">2026-10-10T02:33:36Z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