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pex-petroleum-solutions"/>
    <w:p>
      <w:pPr>
        <w:pStyle w:val="Heading1"/>
      </w:pPr>
      <w:r>
        <w:t xml:space="preserve">Apex Petroleum Solutions</w:t>
      </w:r>
    </w:p>
    <w:p>
      <w:pPr>
        <w:pStyle w:val="FirstParagraph"/>
      </w:pPr>
      <w:r>
        <w:t xml:space="preserve">Specialized Engineering Consultancy</w:t>
      </w:r>
    </w:p>
    <w:p>
      <w:pPr>
        <w:pStyle w:val="BodyText"/>
      </w:pPr>
      <w:r>
        <w:t xml:space="preserve">Office 402, Business Bay Tower, Bandra Kurla Complex</w:t>
      </w:r>
    </w:p>
    <w:p>
      <w:pPr>
        <w:pStyle w:val="BodyText"/>
      </w:pPr>
      <w:r>
        <w:t xml:space="preserve">Mumbai, Maharashtra, India - 400051</w:t>
      </w:r>
    </w:p>
    <w:p>
      <w:pPr>
        <w:pStyle w:val="BodyText"/>
      </w:pPr>
      <w:r>
        <w:t xml:space="preserve">Email: billing@apexpetroleum.in | Phone: +91 22 6789 1234</w:t>
      </w:r>
    </w:p>
    <w:p>
      <w:pPr>
        <w:pStyle w:val="BodyText"/>
      </w:pPr>
      <w:r>
        <w:t xml:space="preserve">GSTIN: 27AABCA1234B1Z5</w:t>
      </w:r>
    </w:p>
    <w:bookmarkEnd w:id="20"/>
    <w:bookmarkStart w:id="21" w:name="invoice"/>
    <w:p>
      <w:pPr>
        <w:pStyle w:val="Heading2"/>
      </w:pPr>
      <w:r>
        <w:t xml:space="preserve">INVOICE</w:t>
      </w:r>
    </w:p>
    <w:p>
      <w:pPr>
        <w:pStyle w:val="FirstParagraph"/>
      </w:pPr>
      <w:r>
        <w:rPr>
          <w:bCs/>
          <w:b/>
        </w:rPr>
        <w:t xml:space="preserve">Invoice #:</w:t>
      </w:r>
      <w:r>
        <w:t xml:space="preserve"> </w:t>
      </w:r>
      <w:r>
        <w:t xml:space="preserve">APX-MUM-2023-089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Reliance Energy Exploration Ltd.</w:t>
      </w:r>
    </w:p>
    <w:p>
      <w:pPr>
        <w:pStyle w:val="BodyText"/>
      </w:pPr>
      <w:r>
        <w:t xml:space="preserve">Attn: Procurement Department</w:t>
      </w:r>
    </w:p>
    <w:p>
      <w:pPr>
        <w:pStyle w:val="BodyText"/>
      </w:pPr>
      <w:r>
        <w:t xml:space="preserve">Maker Chambers IV, Nariman Point</w:t>
      </w:r>
    </w:p>
    <w:p>
      <w:pPr>
        <w:pStyle w:val="BodyText"/>
      </w:pPr>
      <w:r>
        <w:t xml:space="preserve">Mumbai, Maharashtra, India - 400021</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Offshore Field Optimization Phase II</w:t>
      </w:r>
    </w:p>
    <w:p>
      <w:pPr>
        <w:pStyle w:val="BodyText"/>
      </w:pPr>
      <w:r>
        <w:rPr>
          <w:bCs/>
          <w:b/>
        </w:rPr>
        <w:t xml:space="preserve">Location:</w:t>
      </w:r>
      <w:r>
        <w:t xml:space="preserve"> </w:t>
      </w:r>
      <w:r>
        <w:t xml:space="preserve">Mumbai High Field, Arabian Sea</w:t>
      </w:r>
    </w:p>
    <w:p>
      <w:pPr>
        <w:pStyle w:val="BodyText"/>
      </w:pPr>
      <w:r>
        <w:rPr>
          <w:bCs/>
          <w:b/>
        </w:rPr>
        <w:t xml:space="preserve">Service Period:</w:t>
      </w:r>
      <w:r>
        <w:t xml:space="preserve"> </w:t>
      </w:r>
      <w:r>
        <w:t xml:space="preserve">September 01, 2023 - September 30,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Reservoir Simulation &amp; Modeling</w:t>
            </w:r>
            <w:r>
              <w:br/>
            </w:r>
            <w:r>
              <w:t xml:space="preserve">Comprehensive analysis of reservoir dynamics for the Mumbai High sector. This service involves creating high-fidelity geological models to predict fluid flow behavior under various extraction scenarios. The Petroleum Engineer utilized advanced simulation software to optimize recovery rates and minimize water breakthrough risks.</w:t>
            </w:r>
          </w:p>
        </w:tc>
        <w:tc>
          <w:tcPr/>
          <w:p>
            <w:pPr>
              <w:pStyle w:val="Compact"/>
              <w:jc w:val="left"/>
            </w:pPr>
            <w:r>
              <w:t xml:space="preserve">120</w:t>
            </w:r>
          </w:p>
        </w:tc>
        <w:tc>
          <w:tcPr/>
          <w:p>
            <w:pPr>
              <w:pStyle w:val="Compact"/>
              <w:jc w:val="left"/>
            </w:pPr>
            <w:r>
              <w:t xml:space="preserve">₹ 4,500.00</w:t>
            </w:r>
          </w:p>
        </w:tc>
        <w:tc>
          <w:tcPr/>
          <w:p>
            <w:pPr>
              <w:pStyle w:val="Compact"/>
              <w:jc w:val="left"/>
            </w:pPr>
            <w:r>
              <w:t xml:space="preserve">₹ 540,000.00</w:t>
            </w:r>
          </w:p>
        </w:tc>
      </w:tr>
      <w:tr>
        <w:tc>
          <w:tcPr/>
          <w:p>
            <w:pPr>
              <w:pStyle w:val="Compact"/>
              <w:jc w:val="left"/>
            </w:pPr>
            <w:r>
              <w:t xml:space="preserve">2</w:t>
            </w:r>
          </w:p>
        </w:tc>
        <w:tc>
          <w:tcPr/>
          <w:p>
            <w:pPr>
              <w:pStyle w:val="Compact"/>
              <w:jc w:val="left"/>
            </w:pPr>
            <w:r>
              <w:rPr>
                <w:bCs/>
                <w:b/>
              </w:rPr>
              <w:t xml:space="preserve">Well Completion Design &amp; Optimization</w:t>
            </w:r>
            <w:r>
              <w:br/>
            </w:r>
            <w:r>
              <w:t xml:space="preserve">Detailed engineering design for three new offshore wells. The scope included casing design, cementing programs, and perforation strategies tailored to the specific geological conditions of the Indian continental shelf. This ensures structural integrity and maximizes hydrocarbon inflow.</w:t>
            </w:r>
          </w:p>
        </w:tc>
        <w:tc>
          <w:tcPr/>
          <w:p>
            <w:pPr>
              <w:pStyle w:val="Compact"/>
              <w:jc w:val="left"/>
            </w:pPr>
            <w:r>
              <w:t xml:space="preserve">80</w:t>
            </w:r>
          </w:p>
        </w:tc>
        <w:tc>
          <w:tcPr/>
          <w:p>
            <w:pPr>
              <w:pStyle w:val="Compact"/>
              <w:jc w:val="left"/>
            </w:pPr>
            <w:r>
              <w:t xml:space="preserve">₹ 5,000.00</w:t>
            </w:r>
          </w:p>
        </w:tc>
        <w:tc>
          <w:tcPr/>
          <w:p>
            <w:pPr>
              <w:pStyle w:val="Compact"/>
              <w:jc w:val="left"/>
            </w:pPr>
            <w:r>
              <w:t xml:space="preserve">₹ 400,000.00</w:t>
            </w:r>
          </w:p>
        </w:tc>
      </w:tr>
      <w:tr>
        <w:tc>
          <w:tcPr/>
          <w:p>
            <w:pPr>
              <w:pStyle w:val="Compact"/>
              <w:jc w:val="left"/>
            </w:pPr>
            <w:r>
              <w:t xml:space="preserve">3</w:t>
            </w:r>
          </w:p>
        </w:tc>
        <w:tc>
          <w:tcPr/>
          <w:p>
            <w:pPr>
              <w:pStyle w:val="Compact"/>
              <w:jc w:val="left"/>
            </w:pPr>
            <w:r>
              <w:rPr>
                <w:bCs/>
                <w:b/>
              </w:rPr>
              <w:t xml:space="preserve">Production Data Analysis &amp; Reporting</w:t>
            </w:r>
            <w:r>
              <w:br/>
            </w:r>
            <w:r>
              <w:t xml:space="preserve">Review of daily production logs from existing assets in the Mumbai region. The Petroleum Engineer conducted decline curve analysis and identified bottlenecks in the production system. A detailed technical report was submitted to assist management in strategic decision-making regarding asset maintenance.</w:t>
            </w:r>
          </w:p>
        </w:tc>
        <w:tc>
          <w:tcPr/>
          <w:p>
            <w:pPr>
              <w:pStyle w:val="Compact"/>
              <w:jc w:val="left"/>
            </w:pPr>
            <w:r>
              <w:t xml:space="preserve">40</w:t>
            </w:r>
          </w:p>
        </w:tc>
        <w:tc>
          <w:tcPr/>
          <w:p>
            <w:pPr>
              <w:pStyle w:val="Compact"/>
              <w:jc w:val="left"/>
            </w:pPr>
            <w:r>
              <w:t xml:space="preserve">₹ 4,000.00</w:t>
            </w:r>
          </w:p>
        </w:tc>
        <w:tc>
          <w:tcPr/>
          <w:p>
            <w:pPr>
              <w:pStyle w:val="Compact"/>
              <w:jc w:val="left"/>
            </w:pPr>
            <w:r>
              <w:t xml:space="preserve">₹ 160,000.00</w:t>
            </w:r>
          </w:p>
        </w:tc>
      </w:tr>
      <w:tr>
        <w:tc>
          <w:tcPr/>
          <w:p>
            <w:pPr>
              <w:pStyle w:val="Compact"/>
              <w:jc w:val="left"/>
            </w:pPr>
            <w:r>
              <w:t xml:space="preserve">4</w:t>
            </w:r>
          </w:p>
        </w:tc>
        <w:tc>
          <w:tcPr/>
          <w:p>
            <w:pPr>
              <w:pStyle w:val="Compact"/>
              <w:jc w:val="left"/>
            </w:pPr>
            <w:r>
              <w:rPr>
                <w:bCs/>
                <w:b/>
              </w:rPr>
              <w:t xml:space="preserve">Technical Consultation &amp; Site Supervision</w:t>
            </w:r>
            <w:r>
              <w:br/>
            </w:r>
            <w:r>
              <w:t xml:space="preserve">On-site supervision at the Mumbai High platform to ensure engineering standards were met during the installation of new downhole equipment. This includes safety compliance checks and real-time troubleshooting of drilling parameters.</w:t>
            </w:r>
          </w:p>
        </w:tc>
        <w:tc>
          <w:tcPr/>
          <w:p>
            <w:pPr>
              <w:pStyle w:val="Compact"/>
              <w:jc w:val="left"/>
            </w:pPr>
            <w:r>
              <w:t xml:space="preserve">16</w:t>
            </w:r>
          </w:p>
        </w:tc>
        <w:tc>
          <w:tcPr/>
          <w:p>
            <w:pPr>
              <w:pStyle w:val="Compact"/>
              <w:jc w:val="left"/>
            </w:pPr>
            <w:r>
              <w:t xml:space="preserve">₹ 6,000.00</w:t>
            </w:r>
          </w:p>
        </w:tc>
        <w:tc>
          <w:tcPr/>
          <w:p>
            <w:pPr>
              <w:pStyle w:val="Compact"/>
              <w:jc w:val="left"/>
            </w:pPr>
            <w:r>
              <w:t xml:space="preserve">₹ 96,000.00</w:t>
            </w:r>
          </w:p>
        </w:tc>
      </w:tr>
    </w:tbl>
    <w:p>
      <w:pPr>
        <w:pStyle w:val="BodyText"/>
      </w:pPr>
      <w:r>
        <w:t xml:space="preserve">Subtotal:</w:t>
      </w:r>
      <w:r>
        <w:t xml:space="preserve"> </w:t>
      </w:r>
      <w:r>
        <w:t xml:space="preserve">₹ 1,196,000.00</w:t>
      </w:r>
    </w:p>
    <w:p>
      <w:pPr>
        <w:pStyle w:val="BodyText"/>
      </w:pPr>
      <w:r>
        <w:t xml:space="preserve">GST (18%):</w:t>
      </w:r>
      <w:r>
        <w:t xml:space="preserve"> </w:t>
      </w:r>
      <w:r>
        <w:t xml:space="preserve">₹ 215,280.00</w:t>
      </w:r>
    </w:p>
    <w:p>
      <w:pPr>
        <w:pStyle w:val="BodyText"/>
      </w:pPr>
      <w:r>
        <w:t xml:space="preserve">Total Due (INR):</w:t>
      </w:r>
      <w:r>
        <w:t xml:space="preserve"> </w:t>
      </w:r>
      <w:r>
        <w:t xml:space="preserve">₹ 1,411,280.00</w:t>
      </w:r>
    </w:p>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of 1.5% per month.</w:t>
      </w:r>
    </w:p>
    <w:p>
      <w:pPr>
        <w:numPr>
          <w:ilvl w:val="0"/>
          <w:numId w:val="1001"/>
        </w:numPr>
        <w:pStyle w:val="Compact"/>
      </w:pPr>
      <w:r>
        <w:rPr>
          <w:bCs/>
          <w:b/>
        </w:rPr>
        <w:t xml:space="preserve">Bank Details:</w:t>
      </w:r>
      <w:r>
        <w:t xml:space="preserve"> </w:t>
      </w:r>
      <w:r>
        <w:t xml:space="preserve">Please make payments via NEFT/RTGS to Apex Petroleum Solutions, HDFC Bank, Bandra Branch, Mumbai. Account No: 50200012345678, IFSC: HDFC0001234.</w:t>
      </w:r>
    </w:p>
    <w:p>
      <w:pPr>
        <w:numPr>
          <w:ilvl w:val="0"/>
          <w:numId w:val="1001"/>
        </w:numPr>
        <w:pStyle w:val="Compact"/>
      </w:pPr>
      <w:r>
        <w:rPr>
          <w:bCs/>
          <w:b/>
        </w:rPr>
        <w:t xml:space="preserve">Scope of Work:</w:t>
      </w:r>
      <w:r>
        <w:t xml:space="preserve"> </w:t>
      </w:r>
      <w:r>
        <w:t xml:space="preserve">This invoice covers the professional services rendered by our certified Petroleum Engineer as outlined in the contract agreement dated August 15, 2023.</w:t>
      </w:r>
    </w:p>
    <w:p>
      <w:pPr>
        <w:numPr>
          <w:ilvl w:val="0"/>
          <w:numId w:val="1001"/>
        </w:numPr>
        <w:pStyle w:val="Compact"/>
      </w:pPr>
      <w:r>
        <w:rPr>
          <w:bCs/>
          <w:b/>
        </w:rPr>
        <w:t xml:space="preserve">Disputes:</w:t>
      </w:r>
      <w:r>
        <w:t xml:space="preserve"> </w:t>
      </w:r>
      <w:r>
        <w:t xml:space="preserve">Any discrepancies regarding this invoice must be reported within 7 days of receipt. All legal matters are subject to the jurisdiction of courts in Mumbai, India.</w:t>
      </w:r>
    </w:p>
    <w:p>
      <w:pPr>
        <w:numPr>
          <w:ilvl w:val="0"/>
          <w:numId w:val="1001"/>
        </w:numPr>
        <w:pStyle w:val="Compact"/>
      </w:pPr>
      <w:r>
        <w:rPr>
          <w:bCs/>
          <w:b/>
        </w:rPr>
        <w:t xml:space="preserve">Tax Compliance:</w:t>
      </w:r>
      <w:r>
        <w:t xml:space="preserve"> </w:t>
      </w:r>
      <w:r>
        <w:t xml:space="preserve">This invoice is generated in compliance with the Goods and Services Tax (GST) regulations of India.</w:t>
      </w:r>
    </w:p>
    <w:bookmarkEnd w:id="24"/>
    <w:p>
      <w:pPr>
        <w:pStyle w:val="FirstParagraph"/>
      </w:pPr>
      <w:r>
        <w:t xml:space="preserve">Thank you for your business. We appreciate your trust in our engineering expertise.</w:t>
      </w:r>
    </w:p>
    <w:p>
      <w:pPr>
        <w:pStyle w:val="BodyText"/>
      </w:pPr>
      <w:r>
        <w:t xml:space="preserve">Apex Petroleum Solutions |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2026-10-10T06:41:04Z</dcterms:created>
  <dcterms:modified xsi:type="dcterms:W3CDTF">2026-10-10T06:41:04Z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