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subcontinent-energy-solutions-pvt.-ltd."/>
    <w:p>
      <w:pPr>
        <w:pStyle w:val="Heading1"/>
      </w:pPr>
      <w:r>
        <w:t xml:space="preserve">Subcontinent Energy Solutions Pvt. Ltd.</w:t>
      </w:r>
    </w:p>
    <w:p>
      <w:pPr>
        <w:pStyle w:val="FirstParagraph"/>
      </w:pPr>
      <w:r>
        <w:rPr>
          <w:bCs/>
          <w:b/>
        </w:rPr>
        <w:t xml:space="preserve">Specialized Petroleum Engineering Consultancy</w:t>
      </w:r>
    </w:p>
    <w:p>
      <w:pPr>
        <w:pStyle w:val="BodyText"/>
      </w:pPr>
      <w:r>
        <w:t xml:space="preserve">Plot No. 42, Sector 18, Institutional Area</w:t>
      </w:r>
    </w:p>
    <w:p>
      <w:pPr>
        <w:pStyle w:val="BodyText"/>
      </w:pPr>
      <w:r>
        <w:t xml:space="preserve">New Delhi, Delhi 110016, India</w:t>
      </w:r>
    </w:p>
    <w:p>
      <w:pPr>
        <w:pStyle w:val="BodyText"/>
      </w:pPr>
      <w:r>
        <w:t xml:space="preserve">GSTIN: 07AABCS1234F1Z5</w:t>
      </w:r>
    </w:p>
    <w:p>
      <w:pPr>
        <w:pStyle w:val="BodyText"/>
      </w:pPr>
      <w:r>
        <w:t xml:space="preserve">Email: billing@subcontinentenergy.in</w:t>
      </w:r>
    </w:p>
    <w:p>
      <w:pPr>
        <w:pStyle w:val="BodyText"/>
      </w:pPr>
      <w:r>
        <w:t xml:space="preserve">Phone: +91-11-4567-8900</w:t>
      </w:r>
    </w:p>
    <w:bookmarkEnd w:id="20"/>
    <w:bookmarkStart w:id="21" w:name="invoice"/>
    <w:p>
      <w:pPr>
        <w:pStyle w:val="Heading2"/>
      </w:pPr>
      <w:r>
        <w:t xml:space="preserve">INVOICE</w:t>
      </w:r>
    </w:p>
    <w:p>
      <w:pPr>
        <w:pStyle w:val="FirstParagraph"/>
      </w:pPr>
      <w:r>
        <w:rPr>
          <w:bCs/>
          <w:b/>
        </w:rPr>
        <w:t xml:space="preserve">Invoice #:</w:t>
      </w:r>
      <w:r>
        <w:t xml:space="preserve"> </w:t>
      </w:r>
      <w:r>
        <w:t xml:space="preserve">DEL-PE-2023-089</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Reliance Industries Limited</w:t>
      </w:r>
    </w:p>
    <w:p>
      <w:pPr>
        <w:pStyle w:val="BodyText"/>
      </w:pPr>
      <w:r>
        <w:t xml:space="preserve">Upstream Operations Division</w:t>
      </w:r>
    </w:p>
    <w:p>
      <w:pPr>
        <w:pStyle w:val="BodyText"/>
      </w:pPr>
      <w:r>
        <w:t xml:space="preserve">Reliance Corporate Park, Off Western Express Highway</w:t>
      </w:r>
    </w:p>
    <w:p>
      <w:pPr>
        <w:pStyle w:val="BodyText"/>
      </w:pPr>
      <w:r>
        <w:t xml:space="preserve">Andheri East, Mumbai, Maharashtra 400099</w:t>
      </w:r>
    </w:p>
    <w:p>
      <w:pPr>
        <w:pStyle w:val="BodyText"/>
      </w:pPr>
      <w:r>
        <w:rPr>
          <w:iCs/>
          <w:i/>
        </w:rPr>
        <w:t xml:space="preserve">(Project Site Reference: Rajasthan Basin Exploration)</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Enhanced Oil Recovery (EOR) Feasibility Study</w:t>
      </w:r>
    </w:p>
    <w:p>
      <w:pPr>
        <w:pStyle w:val="BodyText"/>
      </w:pPr>
      <w:r>
        <w:rPr>
          <w:bCs/>
          <w:b/>
        </w:rPr>
        <w:t xml:space="preserve">Contract Ref:</w:t>
      </w:r>
      <w:r>
        <w:t xml:space="preserve"> </w:t>
      </w:r>
      <w:r>
        <w:t xml:space="preserve">RIL-PE-2023-Q4</w:t>
      </w:r>
    </w:p>
    <w:p>
      <w:pPr>
        <w:pStyle w:val="BodyText"/>
      </w:pPr>
      <w:r>
        <w:rPr>
          <w:bCs/>
          <w:b/>
        </w:rPr>
        <w:t xml:space="preserve">Service Period:</w:t>
      </w:r>
      <w:r>
        <w:t xml:space="preserve"> </w:t>
      </w:r>
      <w:r>
        <w:t xml:space="preserve">September 01, 2023 - September 30, 2023</w:t>
      </w:r>
    </w:p>
    <w:p>
      <w:pPr>
        <w:pStyle w:val="BodyText"/>
      </w:pPr>
      <w:r>
        <w:rPr>
          <w:bCs/>
          <w:b/>
        </w:rPr>
        <w:t xml:space="preserve">Location:</w:t>
      </w:r>
      <w:r>
        <w:t xml:space="preserve"> </w:t>
      </w:r>
      <w:r>
        <w:t xml:space="preserve">Operations managed from New Delhi HQ</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rPr>
                <w:bCs/>
                <w:b/>
              </w:rPr>
              <w:t xml:space="preserve">Reservoir Characterization &amp; Analysis</w:t>
            </w:r>
            <w:r>
              <w:br/>
            </w:r>
            <w:r>
              <w:t xml:space="preserve">Comprehensive analysis of subsurface data for the Rajasthan Basin block. This service includes the interpretation of seismic data, core samples, and well logs to determine reservoir properties such as porosity, permeability, and saturation. Conducted by senior Petroleum Engineers based in our New Delhi office.</w:t>
            </w:r>
          </w:p>
        </w:tc>
        <w:tc>
          <w:tcPr/>
          <w:p>
            <w:pPr>
              <w:pStyle w:val="Compact"/>
              <w:jc w:val="left"/>
            </w:pPr>
            <w:r>
              <w:t xml:space="preserve">120 Hrs</w:t>
            </w:r>
          </w:p>
        </w:tc>
        <w:tc>
          <w:tcPr/>
          <w:p>
            <w:pPr>
              <w:pStyle w:val="Compact"/>
              <w:jc w:val="left"/>
            </w:pPr>
            <w:r>
              <w:t xml:space="preserve">₹ 4,500</w:t>
            </w:r>
          </w:p>
        </w:tc>
        <w:tc>
          <w:tcPr/>
          <w:p>
            <w:pPr>
              <w:pStyle w:val="Compact"/>
              <w:jc w:val="left"/>
            </w:pPr>
            <w:r>
              <w:t xml:space="preserve">₹ 5,40,000.00</w:t>
            </w:r>
          </w:p>
        </w:tc>
      </w:tr>
      <w:tr>
        <w:tc>
          <w:tcPr/>
          <w:p>
            <w:pPr>
              <w:pStyle w:val="Compact"/>
              <w:jc w:val="left"/>
            </w:pPr>
            <w:r>
              <w:t xml:space="preserve">2</w:t>
            </w:r>
          </w:p>
        </w:tc>
        <w:tc>
          <w:tcPr/>
          <w:p>
            <w:pPr>
              <w:pStyle w:val="Compact"/>
              <w:jc w:val="left"/>
            </w:pPr>
            <w:r>
              <w:rPr>
                <w:bCs/>
                <w:b/>
              </w:rPr>
              <w:t xml:space="preserve">Well Completion Design Optimization</w:t>
            </w:r>
            <w:r>
              <w:br/>
            </w:r>
            <w:r>
              <w:t xml:space="preserve">Engineering design for the completion of three exploration wells. This involves selecting casing strings, cementing programs, and perforation strategies to maximize production while ensuring well integrity. Includes simulation of completion scenarios to mitigate formation damage risks.</w:t>
            </w:r>
          </w:p>
        </w:tc>
        <w:tc>
          <w:tcPr/>
          <w:p>
            <w:pPr>
              <w:pStyle w:val="Compact"/>
              <w:jc w:val="left"/>
            </w:pPr>
            <w:r>
              <w:t xml:space="preserve">80 Hrs</w:t>
            </w:r>
          </w:p>
        </w:tc>
        <w:tc>
          <w:tcPr/>
          <w:p>
            <w:pPr>
              <w:pStyle w:val="Compact"/>
              <w:jc w:val="left"/>
            </w:pPr>
            <w:r>
              <w:t xml:space="preserve">₹ 4,500</w:t>
            </w:r>
          </w:p>
        </w:tc>
        <w:tc>
          <w:tcPr/>
          <w:p>
            <w:pPr>
              <w:pStyle w:val="Compact"/>
              <w:jc w:val="left"/>
            </w:pPr>
            <w:r>
              <w:t xml:space="preserve">₹ 3,60,000.00</w:t>
            </w:r>
          </w:p>
        </w:tc>
      </w:tr>
      <w:tr>
        <w:tc>
          <w:tcPr/>
          <w:p>
            <w:pPr>
              <w:pStyle w:val="Compact"/>
              <w:jc w:val="left"/>
            </w:pPr>
            <w:r>
              <w:t xml:space="preserve">3</w:t>
            </w:r>
          </w:p>
        </w:tc>
        <w:tc>
          <w:tcPr/>
          <w:p>
            <w:pPr>
              <w:pStyle w:val="Compact"/>
              <w:jc w:val="left"/>
            </w:pPr>
            <w:r>
              <w:rPr>
                <w:bCs/>
                <w:b/>
              </w:rPr>
              <w:t xml:space="preserve">Production Forecasting &amp; Decline Curve Analysis</w:t>
            </w:r>
            <w:r>
              <w:br/>
            </w:r>
            <w:r>
              <w:t xml:space="preserve">Utilization of advanced decline curve analysis (DCA) and material balance methods to forecast future production rates. This critical assessment aids in reserve estimation and economic evaluation of the field development plan.</w:t>
            </w:r>
          </w:p>
        </w:tc>
        <w:tc>
          <w:tcPr/>
          <w:p>
            <w:pPr>
              <w:pStyle w:val="Compact"/>
              <w:jc w:val="left"/>
            </w:pPr>
            <w:r>
              <w:t xml:space="preserve">40 Hrs</w:t>
            </w:r>
          </w:p>
        </w:tc>
        <w:tc>
          <w:tcPr/>
          <w:p>
            <w:pPr>
              <w:pStyle w:val="Compact"/>
              <w:jc w:val="left"/>
            </w:pPr>
            <w:r>
              <w:t xml:space="preserve">₹ 4,500</w:t>
            </w:r>
          </w:p>
        </w:tc>
        <w:tc>
          <w:tcPr/>
          <w:p>
            <w:pPr>
              <w:pStyle w:val="Compact"/>
              <w:jc w:val="left"/>
            </w:pPr>
            <w:r>
              <w:t xml:space="preserve">₹ 1,80,000.00</w:t>
            </w:r>
          </w:p>
        </w:tc>
      </w:tr>
      <w:tr>
        <w:tc>
          <w:tcPr/>
          <w:p>
            <w:pPr>
              <w:pStyle w:val="Compact"/>
              <w:jc w:val="left"/>
            </w:pPr>
            <w:r>
              <w:t xml:space="preserve">4</w:t>
            </w:r>
          </w:p>
        </w:tc>
        <w:tc>
          <w:tcPr/>
          <w:p>
            <w:pPr>
              <w:pStyle w:val="Compact"/>
              <w:jc w:val="left"/>
            </w:pPr>
            <w:r>
              <w:rPr>
                <w:bCs/>
                <w:b/>
              </w:rPr>
              <w:t xml:space="preserve">Enhanced Oil Recovery (EOR) Simulation</w:t>
            </w:r>
            <w:r>
              <w:br/>
            </w:r>
            <w:r>
              <w:t xml:space="preserve">Numerical reservoir simulation to evaluate the potential of CO2 injection for enhanced oil recovery. The Petroleum Engineer team modeled fluid dynamics to predict incremental oil recovery and optimize injection patterns for the specific geological conditions of the site.</w:t>
            </w:r>
          </w:p>
        </w:tc>
        <w:tc>
          <w:tcPr/>
          <w:p>
            <w:pPr>
              <w:pStyle w:val="Compact"/>
              <w:jc w:val="left"/>
            </w:pPr>
            <w:r>
              <w:t xml:space="preserve">60 Hrs</w:t>
            </w:r>
          </w:p>
        </w:tc>
        <w:tc>
          <w:tcPr/>
          <w:p>
            <w:pPr>
              <w:pStyle w:val="Compact"/>
              <w:jc w:val="left"/>
            </w:pPr>
            <w:r>
              <w:t xml:space="preserve">₹ 5,000</w:t>
            </w:r>
          </w:p>
        </w:tc>
        <w:tc>
          <w:tcPr/>
          <w:p>
            <w:pPr>
              <w:pStyle w:val="Compact"/>
              <w:jc w:val="left"/>
            </w:pPr>
            <w:r>
              <w:t xml:space="preserve">₹ 3,00,000.00</w:t>
            </w:r>
          </w:p>
        </w:tc>
      </w:tr>
      <w:tr>
        <w:tc>
          <w:tcPr/>
          <w:p>
            <w:pPr>
              <w:pStyle w:val="Compact"/>
              <w:jc w:val="left"/>
            </w:pPr>
            <w:r>
              <w:t xml:space="preserve">5</w:t>
            </w:r>
          </w:p>
        </w:tc>
        <w:tc>
          <w:tcPr/>
          <w:p>
            <w:pPr>
              <w:pStyle w:val="Compact"/>
              <w:jc w:val="left"/>
            </w:pPr>
            <w:r>
              <w:rPr>
                <w:bCs/>
                <w:b/>
              </w:rPr>
              <w:t xml:space="preserve">Technical Reporting &amp; Regulatory Compliance</w:t>
            </w:r>
            <w:r>
              <w:br/>
            </w:r>
            <w:r>
              <w:t xml:space="preserve">Preparation of detailed technical reports compliant with Indian Oil &amp; Natural Gas Commission (ONGC) standards and Ministry of Petroleum and Natural Gas guidelines. Includes environmental impact assessment regarding drilling operations.</w:t>
            </w:r>
          </w:p>
        </w:tc>
        <w:tc>
          <w:tcPr/>
          <w:p>
            <w:pPr>
              <w:pStyle w:val="Compact"/>
              <w:jc w:val="left"/>
            </w:pPr>
            <w:r>
              <w:t xml:space="preserve">20 Hrs</w:t>
            </w:r>
          </w:p>
        </w:tc>
        <w:tc>
          <w:tcPr/>
          <w:p>
            <w:pPr>
              <w:pStyle w:val="Compact"/>
              <w:jc w:val="left"/>
            </w:pPr>
            <w:r>
              <w:t xml:space="preserve">₹ 3,500</w:t>
            </w:r>
          </w:p>
        </w:tc>
        <w:tc>
          <w:tcPr/>
          <w:p>
            <w:pPr>
              <w:pStyle w:val="Compact"/>
              <w:jc w:val="left"/>
            </w:pPr>
            <w:r>
              <w:t xml:space="preserve">₹ 70,000.00</w:t>
            </w:r>
          </w:p>
        </w:tc>
      </w:tr>
    </w:tbl>
    <w:p>
      <w:pPr>
        <w:pStyle w:val="BodyText"/>
      </w:pPr>
      <w:r>
        <w:t xml:space="preserve">Subtotal:</w:t>
      </w:r>
      <w:r>
        <w:t xml:space="preserve"> </w:t>
      </w:r>
      <w:r>
        <w:t xml:space="preserve">₹ 14,50,000.00</w:t>
      </w:r>
    </w:p>
    <w:p>
      <w:pPr>
        <w:pStyle w:val="BodyText"/>
      </w:pPr>
      <w:r>
        <w:t xml:space="preserve">GST (18%):</w:t>
      </w:r>
      <w:r>
        <w:t xml:space="preserve"> </w:t>
      </w:r>
      <w:r>
        <w:t xml:space="preserve">₹ 2,61,000.00</w:t>
      </w:r>
    </w:p>
    <w:p>
      <w:pPr>
        <w:pStyle w:val="BodyText"/>
      </w:pPr>
      <w:r>
        <w:t xml:space="preserve">Professional Service Tax (Applicable):</w:t>
      </w:r>
      <w:r>
        <w:t xml:space="preserve"> </w:t>
      </w:r>
      <w:r>
        <w:t xml:space="preserve">₹ 0.00</w:t>
      </w:r>
    </w:p>
    <w:p>
      <w:pPr>
        <w:pStyle w:val="BodyText"/>
      </w:pPr>
      <w:r>
        <w:t xml:space="preserve">TOTAL DUE:</w:t>
      </w:r>
      <w:r>
        <w:t xml:space="preserve"> </w:t>
      </w:r>
      <w:r>
        <w:t xml:space="preserve">₹ 17,11,000.00</w:t>
      </w:r>
    </w:p>
    <w:p>
      <w:pPr>
        <w:pStyle w:val="BodyText"/>
      </w:pPr>
      <w:r>
        <w:t xml:space="preserve">(Indian Rupees: Seventeen Lakh Eleven Thousand Only)</w:t>
      </w:r>
    </w:p>
    <w:bookmarkStart w:id="24" w:name="X7c284cb4b8523f2391e6583c95010bab028d47a"/>
    <w:p>
      <w:pPr>
        <w:pStyle w:val="Heading4"/>
      </w:pPr>
      <w:r>
        <w:t xml:space="preserve">Terms and Conditions &amp; Payment Instructions:</w:t>
      </w:r>
    </w:p>
    <w:p>
      <w:pPr>
        <w:pStyle w:val="FirstParagraph"/>
      </w:pPr>
      <w:r>
        <w:rPr>
          <w:bCs/>
          <w:b/>
        </w:rPr>
        <w:t xml:space="preserve">1. Payment Terms:</w:t>
      </w:r>
      <w:r>
        <w:t xml:space="preserve"> </w:t>
      </w:r>
      <w:r>
        <w:t xml:space="preserve">Payment is due within 30 days of the invoice date. Late payments may incur a penalty of 1.5% per month on the outstanding balance.</w:t>
      </w:r>
    </w:p>
    <w:p>
      <w:pPr>
        <w:pStyle w:val="BodyText"/>
      </w:pPr>
      <w:r>
        <w:rPr>
          <w:bCs/>
          <w:b/>
        </w:rPr>
        <w:t xml:space="preserve">2. Bank Details:</w:t>
      </w:r>
      <w:r>
        <w:t xml:space="preserve"> </w:t>
      </w:r>
      <w:r>
        <w:t xml:space="preserve">Please make all payments via NEFT/RTGS to the following account:</w:t>
      </w:r>
      <w:r>
        <w:br/>
      </w:r>
      <w:r>
        <w:rPr>
          <w:bCs/>
          <w:b/>
        </w:rPr>
        <w:t xml:space="preserve">Bank Name:</w:t>
      </w:r>
      <w:r>
        <w:t xml:space="preserve"> </w:t>
      </w:r>
      <w:r>
        <w:t xml:space="preserve">State Bank of India, Connaught Place Branch, New Delhi.</w:t>
      </w:r>
      <w:r>
        <w:br/>
      </w:r>
      <w:r>
        <w:rPr>
          <w:bCs/>
          <w:b/>
        </w:rPr>
        <w:t xml:space="preserve">Account Name:</w:t>
      </w:r>
      <w:r>
        <w:t xml:space="preserve"> </w:t>
      </w:r>
      <w:r>
        <w:t xml:space="preserve">Subcontinent Energy Solutions Pvt. Ltd.</w:t>
      </w:r>
      <w:r>
        <w:br/>
      </w:r>
      <w:r>
        <w:rPr>
          <w:bCs/>
          <w:b/>
        </w:rPr>
        <w:t xml:space="preserve">Account Number:</w:t>
      </w:r>
      <w:r>
        <w:t xml:space="preserve"> </w:t>
      </w:r>
      <w:r>
        <w:t xml:space="preserve">30529812345678</w:t>
      </w:r>
      <w:r>
        <w:br/>
      </w:r>
      <w:r>
        <w:rPr>
          <w:bCs/>
          <w:b/>
        </w:rPr>
        <w:t xml:space="preserve">IFSC Code:</w:t>
      </w:r>
      <w:r>
        <w:t xml:space="preserve"> </w:t>
      </w:r>
      <w:r>
        <w:t xml:space="preserve">SBIN0001234</w:t>
      </w:r>
    </w:p>
    <w:p>
      <w:pPr>
        <w:pStyle w:val="BodyText"/>
      </w:pPr>
      <w:r>
        <w:rPr>
          <w:bCs/>
          <w:b/>
        </w:rPr>
        <w:t xml:space="preserve">3. Service Scope:</w:t>
      </w:r>
      <w:r>
        <w:t xml:space="preserve"> </w:t>
      </w:r>
      <w:r>
        <w:t xml:space="preserve">This invoice covers professional services rendered by qualified Petroleum Engineers specializing in upstream operations. All data analysis and engineering designs are proprietary to Subcontinent Energy Solutions until full payment is received.</w:t>
      </w:r>
    </w:p>
    <w:p>
      <w:pPr>
        <w:pStyle w:val="BodyText"/>
      </w:pPr>
      <w:r>
        <w:rPr>
          <w:bCs/>
          <w:b/>
        </w:rPr>
        <w:t xml:space="preserve">4. Dispute Resolution:</w:t>
      </w:r>
      <w:r>
        <w:t xml:space="preserve"> </w:t>
      </w:r>
      <w:r>
        <w:t xml:space="preserve">Any disputes arising from this invoice or the services provided shall be subject to the exclusive jurisdiction of the courts in New Delhi, India.</w:t>
      </w:r>
    </w:p>
    <w:p>
      <w:pPr>
        <w:pStyle w:val="BodyText"/>
      </w:pPr>
      <w:r>
        <w:rPr>
          <w:bCs/>
          <w:b/>
        </w:rPr>
        <w:t xml:space="preserve">5. Validity:</w:t>
      </w:r>
      <w:r>
        <w:t xml:space="preserve"> </w:t>
      </w:r>
      <w:r>
        <w:t xml:space="preserve">This Invoice is valid for 90 days from the date of issue.</w:t>
      </w:r>
    </w:p>
    <w:bookmarkEnd w:id="24"/>
    <w:p>
      <w:pPr>
        <w:pStyle w:val="BodyText"/>
      </w:pPr>
      <w:r>
        <w:rPr>
          <w:bCs/>
          <w:b/>
        </w:rPr>
        <w:t xml:space="preserve">Authorized Signatory</w:t>
      </w:r>
    </w:p>
    <w:p>
      <w:pPr>
        <w:pStyle w:val="BodyText"/>
      </w:pPr>
      <w:r>
        <w:t xml:space="preserve">Rajesh Kumar</w:t>
      </w:r>
    </w:p>
    <w:p>
      <w:pPr>
        <w:pStyle w:val="BodyText"/>
      </w:pPr>
      <w:r>
        <w:t xml:space="preserve">Chief Executive Officer</w:t>
      </w:r>
    </w:p>
    <w:p>
      <w:pPr>
        <w:pStyle w:val="BodyText"/>
      </w:pPr>
      <w:r>
        <w:t xml:space="preserve">Subcontinent Energy Solutions Pvt. Ltd.</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Reliance Industries Ltd.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2026-10-10T05:49:25Z</dcterms:created>
  <dcterms:modified xsi:type="dcterms:W3CDTF">2026-10-10T05:49:25Z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