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tigris-petroleum-solutions"/>
    <w:p>
      <w:pPr>
        <w:pStyle w:val="Heading1"/>
      </w:pPr>
      <w:r>
        <w:t xml:space="preserve">Tigris Petroleum Solutions</w:t>
      </w:r>
    </w:p>
    <w:p>
      <w:pPr>
        <w:pStyle w:val="FirstParagraph"/>
      </w:pPr>
      <w:r>
        <w:rPr>
          <w:bCs/>
          <w:b/>
        </w:rPr>
        <w:t xml:space="preserve">Specialized Petroleum Engineering Consultancy</w:t>
      </w:r>
    </w:p>
    <w:p>
      <w:pPr>
        <w:pStyle w:val="BodyText"/>
      </w:pPr>
      <w:r>
        <w:t xml:space="preserve">Al-Mansour District, Street 45, Building 12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Tax ID: IQ-998877665544</w:t>
      </w:r>
    </w:p>
    <w:p>
      <w:pPr>
        <w:pStyle w:val="BodyText"/>
      </w:pPr>
      <w:r>
        <w:t xml:space="preserve">Email: billing@tigrispetroleum.iq | Phone: +964 770 123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TPS-2023-10-045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RUMAILA-FIELD-OPT-2023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Ministry of Oil - Iraq National Oil Company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Al-Jadriya District, Baghdad, Iraq</w:t>
      </w:r>
    </w:p>
    <w:p>
      <w:pPr>
        <w:pStyle w:val="BodyText"/>
      </w:pPr>
      <w:r>
        <w:t xml:space="preserve">Contact: Mr. Ahmed Al-Farsi</w:t>
      </w:r>
    </w:p>
    <w:p>
      <w:pPr>
        <w:pStyle w:val="BodyText"/>
      </w:pPr>
      <w:r>
        <w:t xml:space="preserve">Email: procurement@noc.iq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Rumaila Oil Field Operations Center</w:t>
      </w:r>
    </w:p>
    <w:p>
      <w:pPr>
        <w:pStyle w:val="BodyText"/>
      </w:pPr>
      <w:r>
        <w:t xml:space="preserve">Nasiriyah, Dhi Qar Governorate</w:t>
      </w:r>
    </w:p>
    <w:p>
      <w:pPr>
        <w:pStyle w:val="BodyText"/>
      </w:pPr>
      <w:r>
        <w:t xml:space="preserve">(Services coordinated via Baghdad HQ)</w:t>
      </w:r>
    </w:p>
    <w:p>
      <w:pPr>
        <w:pStyle w:val="BodyText"/>
      </w:pPr>
      <w:r>
        <w:t xml:space="preserve">Site Manager: Eng. Hassan Al-Mutairi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Reservoir Engineering Analysis &amp; Simulation</w:t>
            </w:r>
            <w:r>
              <w:br/>
            </w:r>
            <w:r>
              <w:t xml:space="preserve">Comprehensive reservoir modeling for Block 4 utilizing Petrel software. Includes history matching, fluid property analysis, and pressure transient analysis to optimize recovery factors in the Rumaila field.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Drilling Optimization Consultation</w:t>
            </w:r>
            <w:r>
              <w:br/>
            </w:r>
            <w:r>
              <w:t xml:space="preserve">Review of drilling parameters and wellbore stability analysis for three new exploration wells. Provision of technical recommendations to reduce non-productive time (NPT) and enhance drilling efficiency in complex geological formations.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Engineering &amp; Artificial Lift Design</w:t>
            </w:r>
            <w:r>
              <w:br/>
            </w:r>
            <w:r>
              <w:t xml:space="preserve">Evaluation of current production rates and design of artificial lift systems (ESP and Gas Lift) for declining wells. Includes nodal analysis and surface facility capacity assessment to ensure maximum throughput.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Regulatory Compliance</w:t>
            </w:r>
            <w:r>
              <w:br/>
            </w:r>
            <w:r>
              <w:t xml:space="preserve">Preparation of detailed engineering reports compliant with Iraqi Ministry of Oil standards. Includes HSE (Health, Safety, and Environment) impact assessments and technical documentation for project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Supervision &amp; Training</w:t>
            </w:r>
            <w:r>
              <w:br/>
            </w:r>
            <w:r>
              <w:t xml:space="preserve">Deployment of senior Petroleum Engineer to Baghdad headquarters and field sites for two weeks. Includes training sessions for local engineering staff on new reservoir management techniques and software utilization.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$58,400.00</w:t>
      </w:r>
    </w:p>
    <w:p>
      <w:pPr>
        <w:pStyle w:val="BodyText"/>
      </w:pPr>
      <w:r>
        <w:t xml:space="preserve">VAT (3% - Iraq Standard Rate):</w:t>
      </w:r>
      <w:r>
        <w:t xml:space="preserve"> </w:t>
      </w:r>
      <w:r>
        <w:t xml:space="preserve">$1,752.00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-$0.00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$60,152.00</w:t>
      </w:r>
    </w:p>
    <w:bookmarkStart w:id="24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rPr>
          <w:bCs/>
          <w:b/>
        </w:rPr>
        <w:t xml:space="preserve">1. Currency:</w:t>
      </w:r>
      <w:r>
        <w:t xml:space="preserve"> </w:t>
      </w:r>
      <w:r>
        <w:t xml:space="preserve">All amounts are quoted in United States Dollars (USD). Payment must be made via wire transfer to the designated bank account in Baghdad.</w:t>
      </w:r>
    </w:p>
    <w:p>
      <w:pPr>
        <w:pStyle w:val="BodyText"/>
      </w:pPr>
      <w:r>
        <w:rPr>
          <w:bCs/>
          <w:b/>
        </w:rPr>
        <w:t xml:space="preserve">2. Due Date:</w:t>
      </w:r>
      <w:r>
        <w:t xml:space="preserve"> </w:t>
      </w:r>
      <w:r>
        <w:t xml:space="preserve">Payment is due within 30 days from the date of this Invoice. Late payments may incur a penalty fee of 1.5% per month on the outstanding balance.</w:t>
      </w:r>
    </w:p>
    <w:p>
      <w:pPr>
        <w:pStyle w:val="BodyText"/>
      </w:pPr>
      <w:r>
        <w:rPr>
          <w:bCs/>
          <w:b/>
        </w:rPr>
        <w:t xml:space="preserve">3. Bank Details:</w:t>
      </w:r>
    </w:p>
    <w:p>
      <w:pPr>
        <w:pStyle w:val="BodyText"/>
      </w:pPr>
      <w:r>
        <w:t xml:space="preserve">Bank Name: Rafidain Bank, Baghdad Branch</w:t>
      </w:r>
      <w:r>
        <w:br/>
      </w:r>
      <w:r>
        <w:t xml:space="preserve">Account Name: Tigris Petroleum Solutions Co.</w:t>
      </w:r>
      <w:r>
        <w:br/>
      </w:r>
      <w:r>
        <w:t xml:space="preserve">Account Number: 1234567890123456</w:t>
      </w:r>
      <w:r>
        <w:br/>
      </w:r>
      <w:r>
        <w:t xml:space="preserve">SWIFT Code: RAFIQ IQB</w:t>
      </w:r>
    </w:p>
    <w:p>
      <w:pPr>
        <w:pStyle w:val="BodyText"/>
      </w:pPr>
      <w:r>
        <w:rPr>
          <w:bCs/>
          <w:b/>
        </w:rPr>
        <w:t xml:space="preserve">4. Scope of Work:</w:t>
      </w:r>
      <w:r>
        <w:t xml:space="preserve"> </w:t>
      </w:r>
      <w:r>
        <w:t xml:space="preserve">This Invoice covers all Petroleum Engineering services rendered as per the contract signed on September 15, 2023. Any additional services requested outside the agreed scope will be billed separately.</w:t>
      </w:r>
    </w:p>
    <w:p>
      <w:pPr>
        <w:pStyle w:val="BodyText"/>
      </w:pPr>
      <w:r>
        <w:rPr>
          <w:bCs/>
          <w:b/>
        </w:rPr>
        <w:t xml:space="preserve">5. Disputes:</w:t>
      </w:r>
      <w:r>
        <w:t xml:space="preserve"> </w:t>
      </w:r>
      <w:r>
        <w:t xml:space="preserve">Any discrepancies regarding this Invoice must be reported within 7 days of receipt. Failure to report discrepancies will be considered as acceptance of the charges.</w:t>
      </w:r>
    </w:p>
    <w:p>
      <w:pPr>
        <w:pStyle w:val="BodyText"/>
      </w:pPr>
      <w:r>
        <w:rPr>
          <w:bCs/>
          <w:b/>
        </w:rPr>
        <w:t xml:space="preserve">6. Confidentiality:</w:t>
      </w:r>
      <w:r>
        <w:t xml:space="preserve"> </w:t>
      </w:r>
      <w:r>
        <w:t xml:space="preserve">All technical data and reports provided under this Invoice are confidential and intended solely for the use of the client. Unauthorized distribution is prohibited.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Eng. Sarah Al-Jubouri</w:t>
      </w:r>
    </w:p>
    <w:p>
      <w:pPr>
        <w:pStyle w:val="BodyText"/>
      </w:pPr>
      <w:r>
        <w:t xml:space="preserve">Chief Petroleum Engineer</w:t>
      </w:r>
    </w:p>
    <w:p>
      <w:pPr>
        <w:pStyle w:val="BodyText"/>
      </w:pPr>
      <w:r>
        <w:t xml:space="preserve">Tigris Petroleum Solutions</w:t>
      </w:r>
    </w:p>
    <w:p>
      <w:pPr>
        <w:pStyle w:val="BodyText"/>
      </w:pPr>
      <w:r>
        <w:rPr>
          <w:bCs/>
          <w:b/>
        </w:rPr>
        <w:t xml:space="preserve">Authorized Signature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Ministry of Oil - Iraq</w:t>
      </w:r>
    </w:p>
    <w:p>
      <w:pPr>
        <w:pStyle w:val="BodyText"/>
      </w:pPr>
      <w:r>
        <w:t xml:space="preserve">Thank you for your business. We appreciate your trust in our Petroleum Engineering expertise.</w:t>
      </w:r>
    </w:p>
    <w:p>
      <w:pPr>
        <w:pStyle w:val="BodyText"/>
      </w:pPr>
      <w:r>
        <w:t xml:space="preserve">This is a computer-generated Invoice and does not require a physical stamp or signature to be valid.</w:t>
      </w:r>
    </w:p>
    <w:p>
      <w:pPr>
        <w:pStyle w:val="BodyText"/>
      </w:pPr>
      <w:r>
        <w:t xml:space="preserve">© 2023 Tigris Petroleum Solutions. All Rights Reserved. Baghdad, Iraq.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Petroleum Engineering Services</dc:title>
  <dc:creator/>
  <dc:language>en</dc:language>
  <cp:keywords/>
  <dcterms:created xsi:type="dcterms:W3CDTF">2026-10-10T03:09:51Z</dcterms:created>
  <dcterms:modified xsi:type="dcterms:W3CDTF">2026-10-10T03:09:51Z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