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east-african-petroleum-solutions-ltd."/>
    <w:p>
      <w:pPr>
        <w:pStyle w:val="Heading1"/>
      </w:pPr>
      <w:r>
        <w:t xml:space="preserve">East African Petroleum Solutions Ltd.</w:t>
      </w:r>
    </w:p>
    <w:p>
      <w:pPr>
        <w:pStyle w:val="FirstParagraph"/>
      </w:pPr>
      <w:r>
        <w:rPr>
          <w:bCs/>
          <w:b/>
        </w:rPr>
        <w:t xml:space="preserve">Registered Office:</w:t>
      </w:r>
      <w:r>
        <w:t xml:space="preserve"> </w:t>
      </w:r>
      <w:r>
        <w:t xml:space="preserve">Westlands Business Park, 4th Floor, Waiyaki Way</w:t>
      </w:r>
    </w:p>
    <w:p>
      <w:pPr>
        <w:pStyle w:val="BodyText"/>
      </w:pPr>
      <w:r>
        <w:t xml:space="preserve">Nairobi, Kenya</w:t>
      </w:r>
    </w:p>
    <w:p>
      <w:pPr>
        <w:pStyle w:val="BodyText"/>
      </w:pPr>
      <w:r>
        <w:t xml:space="preserve">P.O. Box 12345 - 00100</w:t>
      </w:r>
    </w:p>
    <w:p>
      <w:pPr>
        <w:pStyle w:val="BodyText"/>
      </w:pPr>
      <w:r>
        <w:t xml:space="preserve">Email: billing@eapsolutions.co.ke | Tel: +254 700 123 456</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EAPS-INV-2023-089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Kenya National Oil Corporation (KNOC)</w:t>
      </w:r>
    </w:p>
    <w:p>
      <w:pPr>
        <w:pStyle w:val="BodyText"/>
      </w:pPr>
      <w:r>
        <w:t xml:space="preserve">Procurement Department</w:t>
      </w:r>
    </w:p>
    <w:p>
      <w:pPr>
        <w:pStyle w:val="BodyText"/>
      </w:pPr>
      <w:r>
        <w:t xml:space="preserve">Upper Hill, Nairobi, Kenya</w:t>
      </w:r>
    </w:p>
    <w:p>
      <w:pPr>
        <w:pStyle w:val="BodyText"/>
      </w:pPr>
      <w:r>
        <w:t xml:space="preserve">Attn: Chief Procurement Officer</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Upstream Reservoir Optimization &amp; Field Development</w:t>
      </w:r>
    </w:p>
    <w:p>
      <w:pPr>
        <w:pStyle w:val="BodyText"/>
      </w:pPr>
      <w:r>
        <w:rPr>
          <w:bCs/>
          <w:b/>
        </w:rPr>
        <w:t xml:space="preserve">Location:</w:t>
      </w:r>
      <w:r>
        <w:t xml:space="preserve"> </w:t>
      </w:r>
      <w:r>
        <w:t xml:space="preserve">Turkana Basin Exploration Site (Managed from Nairobi HQ)</w:t>
      </w:r>
    </w:p>
    <w:p>
      <w:pPr>
        <w:pStyle w:val="BodyText"/>
      </w:pPr>
      <w:r>
        <w:rPr>
          <w:bCs/>
          <w:b/>
        </w:rPr>
        <w:t xml:space="preserve">Contract Ref:</w:t>
      </w:r>
      <w:r>
        <w:t xml:space="preserve"> </w:t>
      </w:r>
      <w:r>
        <w:t xml:space="preserve">KNOC-PE-2023-44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Hours / Units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Reservoir Characterization &amp; Modeling:</w:t>
            </w:r>
            <w:r>
              <w:br/>
            </w:r>
            <w:r>
              <w:t xml:space="preserve">Comprehensive analysis of subsurface data to determine reservoir properties. This includes the interpretation of seismic data, well logs, and core samples to build a static reservoir model. The Petroleum Engineer conducted detailed simulations to estimate Original Oil in Place (OOIP) and Gas in Place (OGIP) specifically for the designated block in the Turkana region, ensuring alignment with international engineering standards.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1,800,000.00</w:t>
            </w:r>
          </w:p>
        </w:tc>
      </w:tr>
      <w:tr>
        <w:tc>
          <w:tcPr/>
          <w:p>
            <w:pPr>
              <w:pStyle w:val="Compact"/>
              <w:jc w:val="left"/>
            </w:pPr>
            <w:r>
              <w:t xml:space="preserve">2</w:t>
            </w:r>
          </w:p>
        </w:tc>
        <w:tc>
          <w:tcPr/>
          <w:p>
            <w:pPr>
              <w:pStyle w:val="Compact"/>
              <w:jc w:val="left"/>
            </w:pPr>
            <w:r>
              <w:rPr>
                <w:bCs/>
                <w:b/>
              </w:rPr>
              <w:t xml:space="preserve">Well Design &amp; Drilling Optimization:</w:t>
            </w:r>
            <w:r>
              <w:br/>
            </w:r>
            <w:r>
              <w:t xml:space="preserve">Development of technical well designs for three (3) appraisal wells. Services included casing program design, mud weight selection, and risk assessment for drilling operations. The Petroleum Engineer provided real-time technical support during the drilling phase in Kenya, optimizing the Rate of Penetration (ROP) and minimizing non-productive time (NPT) to ensure cost-efficiency and safety compliance.</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1,440,000.00</w:t>
            </w:r>
          </w:p>
        </w:tc>
      </w:tr>
      <w:tr>
        <w:tc>
          <w:tcPr/>
          <w:p>
            <w:pPr>
              <w:pStyle w:val="Compact"/>
              <w:jc w:val="left"/>
            </w:pPr>
            <w:r>
              <w:t xml:space="preserve">3</w:t>
            </w:r>
          </w:p>
        </w:tc>
        <w:tc>
          <w:tcPr/>
          <w:p>
            <w:pPr>
              <w:pStyle w:val="Compact"/>
              <w:jc w:val="left"/>
            </w:pPr>
            <w:r>
              <w:rPr>
                <w:bCs/>
                <w:b/>
              </w:rPr>
              <w:t xml:space="preserve">Production Engineering &amp; Artificial Lift Analysis:</w:t>
            </w:r>
            <w:r>
              <w:br/>
            </w:r>
            <w:r>
              <w:t xml:space="preserve">Evaluation of current production performance and design of artificial lift systems (ESP and Gas Lift) to maximize recovery factors. The Petroleum Engineer performed nodal analysis to identify bottlenecks in the flow string and recommended surface facility modifications. This work was critical for maintaining steady production rates amidst the challenging geological conditions found in the region.</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990,000.00</w:t>
            </w:r>
          </w:p>
        </w:tc>
      </w:tr>
      <w:tr>
        <w:tc>
          <w:tcPr/>
          <w:p>
            <w:pPr>
              <w:pStyle w:val="Compact"/>
              <w:jc w:val="left"/>
            </w:pPr>
            <w:r>
              <w:t xml:space="preserve">4</w:t>
            </w:r>
          </w:p>
        </w:tc>
        <w:tc>
          <w:tcPr/>
          <w:p>
            <w:pPr>
              <w:pStyle w:val="Compact"/>
              <w:jc w:val="left"/>
            </w:pPr>
            <w:r>
              <w:rPr>
                <w:bCs/>
                <w:b/>
              </w:rPr>
              <w:t xml:space="preserve">Enhanced Oil Recovery (EOR) Feasibility Study:</w:t>
            </w:r>
            <w:r>
              <w:br/>
            </w:r>
            <w:r>
              <w:t xml:space="preserve">Technical and economic assessment of potential EOR techniques, including water flooding and thermal recovery methods. The Petroleum Engineer utilized dynamic simulation software to forecast long-term production profiles and calculate Net Present Value (NPV) for various recovery scenarios. This study supports strategic decision-making for future field development plans in Kenya.</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800,000.00</w:t>
            </w:r>
          </w:p>
        </w:tc>
      </w:tr>
      <w:tr>
        <w:tc>
          <w:tcPr/>
          <w:p>
            <w:pPr>
              <w:pStyle w:val="Compact"/>
              <w:jc w:val="left"/>
            </w:pPr>
            <w:r>
              <w:t xml:space="preserve">5</w:t>
            </w:r>
          </w:p>
        </w:tc>
        <w:tc>
          <w:tcPr/>
          <w:p>
            <w:pPr>
              <w:pStyle w:val="Compact"/>
              <w:jc w:val="left"/>
            </w:pPr>
            <w:r>
              <w:rPr>
                <w:bCs/>
                <w:b/>
              </w:rPr>
              <w:t xml:space="preserve">Regulatory Compliance &amp; Reporting:</w:t>
            </w:r>
            <w:r>
              <w:br/>
            </w:r>
            <w:r>
              <w:t xml:space="preserve">Preparation of technical reports required by the Petroleum Authority of Kenya (PAK) and the Ministry of Energy. This includes environmental impact assessments related to drilling fluids and waste management, ensuring all operations adhere to the Petroleum (Exploration, Development and Production) Act, 2019.</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240,000.00</w:t>
            </w:r>
          </w:p>
        </w:tc>
      </w:tr>
    </w:tbl>
    <w:p>
      <w:pPr>
        <w:pStyle w:val="BodyText"/>
      </w:pPr>
      <w:r>
        <w:t xml:space="preserve">Subtotal:</w:t>
      </w:r>
      <w:r>
        <w:t xml:space="preserve"> </w:t>
      </w:r>
      <w:r>
        <w:t xml:space="preserve">KES 5,270,000.00</w:t>
      </w:r>
    </w:p>
    <w:p>
      <w:pPr>
        <w:pStyle w:val="BodyText"/>
      </w:pPr>
      <w:r>
        <w:t xml:space="preserve">VAT (16%):</w:t>
      </w:r>
      <w:r>
        <w:t xml:space="preserve"> </w:t>
      </w:r>
      <w:r>
        <w:t xml:space="preserve">KES 843,200.00</w:t>
      </w:r>
    </w:p>
    <w:p>
      <w:pPr>
        <w:pStyle w:val="BodyText"/>
      </w:pPr>
      <w:r>
        <w:t xml:space="preserve">TOTAL DUE:</w:t>
      </w:r>
      <w:r>
        <w:t xml:space="preserve"> </w:t>
      </w:r>
      <w:r>
        <w:t xml:space="preserve">KES 6,113,200.00</w:t>
      </w:r>
    </w:p>
    <w:bookmarkStart w:id="24" w:name="payment-instructions"/>
    <w:p>
      <w:pPr>
        <w:pStyle w:val="Heading4"/>
      </w:pPr>
      <w:r>
        <w:t xml:space="preserve">Payment Instructions: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Equity Bank Kenya</w:t>
      </w:r>
      <w:r>
        <w:br/>
      </w:r>
      <w:r>
        <w:rPr>
          <w:bCs/>
          <w:b/>
        </w:rPr>
        <w:t xml:space="preserve">Branch:</w:t>
      </w:r>
      <w:r>
        <w:t xml:space="preserve"> </w:t>
      </w:r>
      <w:r>
        <w:t xml:space="preserve">Westlands Branch, Nairobi</w:t>
      </w:r>
      <w:r>
        <w:br/>
      </w:r>
      <w:r>
        <w:rPr>
          <w:bCs/>
          <w:b/>
        </w:rPr>
        <w:t xml:space="preserve">Account Name:</w:t>
      </w:r>
      <w:r>
        <w:t xml:space="preserve"> </w:t>
      </w:r>
      <w:r>
        <w:t xml:space="preserve">East African Petroleum Solutions Ltd.</w:t>
      </w:r>
      <w:r>
        <w:br/>
      </w:r>
      <w:r>
        <w:rPr>
          <w:bCs/>
          <w:b/>
        </w:rPr>
        <w:t xml:space="preserve">Account Number:</w:t>
      </w:r>
      <w:r>
        <w:t xml:space="preserve"> </w:t>
      </w:r>
      <w:r>
        <w:t xml:space="preserve">0123456789</w:t>
      </w:r>
      <w:r>
        <w:br/>
      </w:r>
      <w:r>
        <w:rPr>
          <w:bCs/>
          <w:b/>
        </w:rPr>
        <w:t xml:space="preserve">Sort Code:</w:t>
      </w:r>
      <w:r>
        <w:t xml:space="preserve"> </w:t>
      </w:r>
      <w:r>
        <w:t xml:space="preserve">234567</w:t>
      </w:r>
      <w:r>
        <w:br/>
      </w:r>
      <w:r>
        <w:rPr>
          <w:bCs/>
          <w:b/>
        </w:rPr>
        <w:t xml:space="preserve">Reference:</w:t>
      </w:r>
      <w:r>
        <w:t xml:space="preserve"> </w:t>
      </w:r>
      <w:r>
        <w:t xml:space="preserve">INV-2023-089</w:t>
      </w:r>
    </w:p>
    <w:p>
      <w:pPr>
        <w:pStyle w:val="BodyText"/>
      </w:pPr>
      <w:r>
        <w:t xml:space="preserve">Please ensure the KRA PIN is included in all payment remittances for tax compliance purposes. Late payments may incur a penalty of 1.5% per month on the outstanding balance.</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a qualified Petroleum Engineer specializing in upstream operations within the Kenyan jurisdiction.</w:t>
      </w:r>
      <w:r>
        <w:br/>
      </w:r>
      <w:r>
        <w:t xml:space="preserve">2. All technical data and models provided remain the intellectual property of East African Petroleum Solutions Ltd. until full payment is received.</w:t>
      </w:r>
      <w:r>
        <w:br/>
      </w:r>
      <w:r>
        <w:t xml:space="preserve">3. Services were performed in accordance with the scope of work defined in Contract Ref: KNOC-PE-2023-44.</w:t>
      </w:r>
      <w:r>
        <w:br/>
      </w:r>
      <w:r>
        <w:t xml:space="preserve">4. Any disputes regarding this invoice must be raised in writing within 14 days of receipt.</w:t>
      </w:r>
    </w:p>
    <w:bookmarkEnd w:id="25"/>
    <w:p>
      <w:pPr>
        <w:pStyle w:val="BodyText"/>
      </w:pPr>
      <w:r>
        <w:rPr>
          <w:bCs/>
          <w:b/>
        </w:rPr>
        <w:t xml:space="preserve">Authorized Signature</w:t>
      </w:r>
    </w:p>
    <w:p>
      <w:pPr>
        <w:pStyle w:val="BodyText"/>
      </w:pPr>
      <w:r>
        <w:t xml:space="preserve">Dr. James Omondi, P.Eng</w:t>
      </w:r>
    </w:p>
    <w:p>
      <w:pPr>
        <w:pStyle w:val="BodyText"/>
      </w:pPr>
      <w:r>
        <w:t xml:space="preserve">Lead Petroleum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2026-10-10T02:33:19Z</dcterms:created>
  <dcterms:modified xsi:type="dcterms:W3CDTF">2026-10-10T02:33:19Z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