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dvanced-petroleum-solutions"/>
    <w:p>
      <w:pPr>
        <w:pStyle w:val="Heading1"/>
      </w:pPr>
      <w:r>
        <w:t xml:space="preserve">Advanced Petroleum Solutions</w:t>
      </w:r>
    </w:p>
    <w:p>
      <w:pPr>
        <w:pStyle w:val="FirstParagraph"/>
      </w:pPr>
      <w:r>
        <w:t xml:space="preserve">Specialized Engineering Consultancy</w:t>
      </w:r>
    </w:p>
    <w:p>
      <w:pPr>
        <w:pStyle w:val="BodyText"/>
      </w:pPr>
      <w:r>
        <w:t xml:space="preserve">Al Shuhada Street, Block 4, Building 12</w:t>
      </w:r>
    </w:p>
    <w:p>
      <w:pPr>
        <w:pStyle w:val="BodyText"/>
      </w:pPr>
      <w:r>
        <w:t xml:space="preserve">Sharq District,</w:t>
      </w:r>
      <w:r>
        <w:t xml:space="preserve"> </w:t>
      </w:r>
      <w:r>
        <w:rPr>
          <w:bCs/>
          <w:b/>
        </w:rPr>
        <w:t xml:space="preserve">Kuwait Kuwait City</w:t>
      </w:r>
    </w:p>
    <w:p>
      <w:pPr>
        <w:pStyle w:val="BodyText"/>
      </w:pPr>
      <w:r>
        <w:t xml:space="preserve">Tax Registration No: KW-99887766</w:t>
      </w:r>
    </w:p>
    <w:p>
      <w:pPr>
        <w:pStyle w:val="BodyText"/>
      </w:pPr>
      <w:r>
        <w:t xml:space="preserve">Email: billing@advancedpetroleum.kw</w:t>
      </w:r>
    </w:p>
    <w:p>
      <w:pPr>
        <w:pStyle w:val="BodyText"/>
      </w:pPr>
      <w:r>
        <w:t xml:space="preserve">Phone: +965 2222 3333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INV-2023-PE-089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KOC-Reservoir-Opt-2023</w:t>
      </w:r>
    </w:p>
    <w:bookmarkEnd w:id="21"/>
    <w:bookmarkStart w:id="22" w:name="bill-to"/>
    <w:p>
      <w:pPr>
        <w:pStyle w:val="Heading3"/>
      </w:pPr>
      <w:r>
        <w:t xml:space="preserve">Bill To:</w:t>
      </w:r>
    </w:p>
    <w:p>
      <w:pPr>
        <w:pStyle w:val="FirstParagraph"/>
      </w:pPr>
      <w:r>
        <w:rPr>
          <w:bCs/>
          <w:b/>
        </w:rPr>
        <w:t xml:space="preserve">Kuwait Oil Company (KOC)</w:t>
      </w:r>
    </w:p>
    <w:p>
      <w:pPr>
        <w:pStyle w:val="BodyText"/>
      </w:pPr>
      <w:r>
        <w:t xml:space="preserve">Procurement Department</w:t>
      </w:r>
    </w:p>
    <w:p>
      <w:pPr>
        <w:pStyle w:val="BodyText"/>
      </w:pPr>
      <w:r>
        <w:t xml:space="preserve">Oil Ministry Complex</w:t>
      </w:r>
    </w:p>
    <w:p>
      <w:pPr>
        <w:pStyle w:val="BodyText"/>
      </w:pPr>
      <w:r>
        <w:t xml:space="preserve">Mirqab,</w:t>
      </w:r>
      <w:r>
        <w:t xml:space="preserve"> </w:t>
      </w:r>
      <w:r>
        <w:rPr>
          <w:bCs/>
          <w:b/>
        </w:rPr>
        <w:t xml:space="preserve">Kuwait Kuwait City</w:t>
      </w:r>
    </w:p>
    <w:p>
      <w:pPr>
        <w:pStyle w:val="BodyText"/>
      </w:pPr>
      <w:r>
        <w:t xml:space="preserve">Attn: Director of Engineering Operations</w:t>
      </w:r>
    </w:p>
    <w:bookmarkEnd w:id="22"/>
    <w:bookmarkStart w:id="23" w:name="project-location"/>
    <w:p>
      <w:pPr>
        <w:pStyle w:val="Heading3"/>
      </w:pPr>
      <w:r>
        <w:t xml:space="preserve">Project Location:</w:t>
      </w:r>
    </w:p>
    <w:p>
      <w:pPr>
        <w:pStyle w:val="FirstParagraph"/>
      </w:pPr>
      <w:r>
        <w:t xml:space="preserve">Rumaila Oil Field Operations</w:t>
      </w:r>
    </w:p>
    <w:p>
      <w:pPr>
        <w:pStyle w:val="BodyText"/>
      </w:pPr>
      <w:r>
        <w:t xml:space="preserve">Site Office B, Block 7</w:t>
      </w:r>
    </w:p>
    <w:p>
      <w:pPr>
        <w:pStyle w:val="BodyText"/>
      </w:pPr>
      <w:r>
        <w:rPr>
          <w:bCs/>
          <w:b/>
        </w:rPr>
        <w:t xml:space="preserve">Kuwait Kuwait City</w:t>
      </w:r>
      <w:r>
        <w:t xml:space="preserve"> </w:t>
      </w:r>
      <w:r>
        <w:t xml:space="preserve">Region</w:t>
      </w:r>
    </w:p>
    <w:p>
      <w:pPr>
        <w:pStyle w:val="BodyText"/>
      </w:pPr>
      <w:r>
        <w:rPr>
          <w:bCs/>
          <w:b/>
        </w:rPr>
        <w:t xml:space="preserve">Service Type:</w:t>
      </w:r>
      <w:r>
        <w:t xml:space="preserve"> </w:t>
      </w:r>
      <w:r>
        <w:t xml:space="preserve">Petroleum Engineer Consultation</w:t>
      </w:r>
    </w:p>
    <w:bookmarkEnd w:id="23"/>
    <w:p>
      <w:pPr>
        <w:pStyle w:val="BodyText"/>
      </w:pPr>
      <w:r>
        <w:t xml:space="preserve">This</w:t>
      </w:r>
      <w:r>
        <w:t xml:space="preserve"> </w:t>
      </w:r>
      <w:r>
        <w:rPr>
          <w:bCs/>
          <w:b/>
        </w:rPr>
        <w:t xml:space="preserve">Invoice</w:t>
      </w:r>
      <w:r>
        <w:t xml:space="preserve"> </w:t>
      </w:r>
      <w:r>
        <w:t xml:space="preserve">represents the professional fees for specialized</w:t>
      </w:r>
      <w:r>
        <w:t xml:space="preserve"> </w:t>
      </w:r>
      <w:r>
        <w:rPr>
          <w:bCs/>
          <w:b/>
        </w:rPr>
        <w:t xml:space="preserve">Petroleum Engineer</w:t>
      </w:r>
      <w:r>
        <w:t xml:space="preserve"> </w:t>
      </w:r>
      <w:r>
        <w:t xml:space="preserve">services rendered during the period of October 1st to October 31st, 2023. The services were executed in strict accordance with the technical standards required for operations within</w:t>
      </w:r>
      <w:r>
        <w:t xml:space="preserve"> </w:t>
      </w:r>
      <w:r>
        <w:rPr>
          <w:bCs/>
          <w:b/>
        </w:rPr>
        <w:t xml:space="preserve">Kuwait Kuwait City</w:t>
      </w:r>
      <w:r>
        <w:t xml:space="preserve"> </w:t>
      </w:r>
      <w:r>
        <w:t xml:space="preserve">and its surrounding industrial zones. The scope included reservoir simulation, production optimization analysis, and well integrity assessments.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Comprehensive analysis of reservoir dynamics performed by a Senior</w:t>
            </w:r>
            <w:r>
              <w:t xml:space="preserve"> </w:t>
            </w:r>
            <w:r>
              <w:rPr>
                <w:bCs/>
                <w:b/>
              </w:rPr>
              <w:t xml:space="preserve">Petroleum Engineer</w:t>
            </w:r>
            <w:r>
              <w:t xml:space="preserve">. This includes 3D modeling of subsurface structures in the Rumaila sector to predict fluid flow and optimize extraction rates.</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Production Optimization Strategy</w:t>
            </w:r>
            <w:r>
              <w:br/>
            </w:r>
            <w:r>
              <w:t xml:space="preserve">Development of enhanced oil recovery (EOR) techniques tailored for the specific geological conditions of</w:t>
            </w:r>
            <w:r>
              <w:t xml:space="preserve"> </w:t>
            </w:r>
            <w:r>
              <w:rPr>
                <w:bCs/>
                <w:b/>
              </w:rPr>
              <w:t xml:space="preserve">Kuwait Kuwait City</w:t>
            </w:r>
            <w:r>
              <w:t xml:space="preserve"> </w:t>
            </w:r>
            <w:r>
              <w:t xml:space="preserve">oil fields. Includes technical reporting and feasibility studies.</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3</w:t>
            </w:r>
          </w:p>
        </w:tc>
        <w:tc>
          <w:tcPr/>
          <w:p>
            <w:pPr>
              <w:pStyle w:val="Compact"/>
              <w:jc w:val="left"/>
            </w:pPr>
            <w:r>
              <w:rPr>
                <w:bCs/>
                <w:b/>
              </w:rPr>
              <w:t xml:space="preserve">Well Integrity &amp; Safety Audit</w:t>
            </w:r>
            <w:r>
              <w:br/>
            </w:r>
            <w:r>
              <w:t xml:space="preserve">On-site inspection and data analysis conducted by a certified</w:t>
            </w:r>
            <w:r>
              <w:t xml:space="preserve"> </w:t>
            </w:r>
            <w:r>
              <w:rPr>
                <w:bCs/>
                <w:b/>
              </w:rPr>
              <w:t xml:space="preserve">Petroleum Engineer</w:t>
            </w:r>
            <w:r>
              <w:t xml:space="preserve"> </w:t>
            </w:r>
            <w:r>
              <w:t xml:space="preserve">to ensure compliance with Kuwait Ministry of Oil safety regulations.</w:t>
            </w:r>
          </w:p>
        </w:tc>
        <w:tc>
          <w:tcPr/>
          <w:p>
            <w:pPr>
              <w:pStyle w:val="Compact"/>
              <w:jc w:val="left"/>
            </w:pPr>
            <w:r>
              <w:t xml:space="preserve">15</w:t>
            </w:r>
          </w:p>
        </w:tc>
        <w:tc>
          <w:tcPr/>
          <w:p>
            <w:pPr>
              <w:pStyle w:val="Compact"/>
              <w:jc w:val="left"/>
            </w:pPr>
            <w:r>
              <w:t xml:space="preserve">40.00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Technical Consultation &amp; Reporting</w:t>
            </w:r>
            <w:r>
              <w:br/>
            </w:r>
            <w:r>
              <w:t xml:space="preserve">Hourly consultation regarding drilling efficiency and completion strategies. Includes preparation of detailed engineering reports for submission to the client in</w:t>
            </w:r>
            <w:r>
              <w:t xml:space="preserve"> </w:t>
            </w:r>
            <w:r>
              <w:rPr>
                <w:bCs/>
                <w:b/>
              </w:rPr>
              <w:t xml:space="preserve">Kuwait Kuwait City</w:t>
            </w:r>
            <w:r>
              <w:t xml:space="preserve">.</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Software Licensing &amp; Data Processing</w:t>
            </w:r>
            <w:r>
              <w:br/>
            </w:r>
            <w:r>
              <w:t xml:space="preserve">Usage fees for proprietary reservoir simulation software and high-performance computing resources utilized for the project.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4,875.00 KWD</w:t>
      </w:r>
    </w:p>
    <w:p>
      <w:pPr>
        <w:pStyle w:val="BodyText"/>
      </w:pPr>
      <w:r>
        <w:t xml:space="preserve">VAT (5%):</w:t>
      </w:r>
      <w:r>
        <w:t xml:space="preserve"> </w:t>
      </w:r>
      <w:r>
        <w:t xml:space="preserve">243.75 KWD</w:t>
      </w:r>
    </w:p>
    <w:p>
      <w:pPr>
        <w:pStyle w:val="BodyText"/>
      </w:pPr>
      <w:r>
        <w:t xml:space="preserve">Total Due:</w:t>
      </w:r>
      <w:r>
        <w:t xml:space="preserve"> </w:t>
      </w:r>
      <w:r>
        <w:t xml:space="preserve">5,118.75 KWD</w:t>
      </w:r>
    </w:p>
    <w:bookmarkStart w:id="24" w:name="payment-instructions-terms"/>
    <w:p>
      <w:pPr>
        <w:pStyle w:val="Heading4"/>
      </w:pPr>
      <w:r>
        <w:t xml:space="preserve">Payment Instructions &amp; Terms</w:t>
      </w:r>
    </w:p>
    <w:p>
      <w:pPr>
        <w:pStyle w:val="FirstParagraph"/>
      </w:pPr>
      <w:r>
        <w:t xml:space="preserve">Please remit payment for this</w:t>
      </w:r>
      <w:r>
        <w:t xml:space="preserve"> </w:t>
      </w:r>
      <w:r>
        <w:rPr>
          <w:bCs/>
          <w:b/>
        </w:rPr>
        <w:t xml:space="preserve">Invoice</w:t>
      </w:r>
      <w:r>
        <w:t xml:space="preserve"> </w:t>
      </w:r>
      <w:r>
        <w:t xml:space="preserve">within 30 days of the issue date. Payments should be made via bank transfer to the following account:</w:t>
      </w:r>
    </w:p>
    <w:p>
      <w:pPr>
        <w:pStyle w:val="BodyText"/>
      </w:pPr>
      <w:r>
        <w:rPr>
          <w:bCs/>
          <w:b/>
        </w:rPr>
        <w:t xml:space="preserve">Bank Name:</w:t>
      </w:r>
      <w:r>
        <w:t xml:space="preserve"> </w:t>
      </w:r>
      <w:r>
        <w:t xml:space="preserve">National Bank of Kuwait (NBK)</w:t>
      </w:r>
      <w:r>
        <w:br/>
      </w:r>
      <w:r>
        <w:rPr>
          <w:bCs/>
          <w:b/>
        </w:rPr>
        <w:t xml:space="preserve">Branch:</w:t>
      </w:r>
      <w:r>
        <w:t xml:space="preserve"> </w:t>
      </w:r>
      <w:r>
        <w:t xml:space="preserve">Sharq Branch,</w:t>
      </w:r>
      <w:r>
        <w:t xml:space="preserve"> </w:t>
      </w:r>
      <w:r>
        <w:rPr>
          <w:bCs/>
          <w:b/>
        </w:rPr>
        <w:t xml:space="preserve">Kuwait Kuwait City</w:t>
      </w:r>
      <w:r>
        <w:br/>
      </w:r>
      <w:r>
        <w:rPr>
          <w:bCs/>
          <w:b/>
        </w:rPr>
        <w:t xml:space="preserve">Account Name:</w:t>
      </w:r>
      <w:r>
        <w:t xml:space="preserve"> </w:t>
      </w:r>
      <w:r>
        <w:t xml:space="preserve">Advanced Petroleum Solutions W.L.L.</w:t>
      </w:r>
      <w:r>
        <w:br/>
      </w:r>
      <w:r>
        <w:rPr>
          <w:bCs/>
          <w:b/>
        </w:rPr>
        <w:t xml:space="preserve">IBAN:</w:t>
      </w:r>
      <w:r>
        <w:t xml:space="preserve"> </w:t>
      </w:r>
      <w:r>
        <w:t xml:space="preserve">KW81NBOK0000000000001234567890</w:t>
      </w:r>
      <w:r>
        <w:br/>
      </w:r>
      <w:r>
        <w:rPr>
          <w:bCs/>
          <w:b/>
        </w:rPr>
        <w:t xml:space="preserve">SWIFT Code:</w:t>
      </w:r>
      <w:r>
        <w:t xml:space="preserve"> </w:t>
      </w:r>
      <w:r>
        <w:t xml:space="preserve">NBOKKWKX</w:t>
      </w:r>
    </w:p>
    <w:p>
      <w:pPr>
        <w:pStyle w:val="BodyText"/>
      </w:pPr>
      <w:r>
        <w:t xml:space="preserve">Please reference the</w:t>
      </w:r>
      <w:r>
        <w:t xml:space="preserve"> </w:t>
      </w:r>
      <w:r>
        <w:rPr>
          <w:bCs/>
          <w:b/>
        </w:rPr>
        <w:t xml:space="preserve">Invoice</w:t>
      </w:r>
      <w:r>
        <w:t xml:space="preserve"> </w:t>
      </w:r>
      <w:r>
        <w:t xml:space="preserve">Number (INV-2023-PE-089) in the payment description to ensure proper allocation. Late payments may be subject to a penalty fee of 1.5% per month in accordance with commercial laws in</w:t>
      </w:r>
      <w:r>
        <w:t xml:space="preserve"> </w:t>
      </w:r>
      <w:r>
        <w:rPr>
          <w:bCs/>
          <w:b/>
        </w:rPr>
        <w:t xml:space="preserve">Kuwait Kuwait City</w:t>
      </w:r>
      <w:r>
        <w:t xml:space="preserve">.</w:t>
      </w:r>
    </w:p>
    <w:bookmarkEnd w:id="24"/>
    <w:bookmarkStart w:id="25" w:name="service-confirmation"/>
    <w:p>
      <w:pPr>
        <w:pStyle w:val="Heading4"/>
      </w:pPr>
      <w:r>
        <w:t xml:space="preserve">Service Confirmation</w:t>
      </w:r>
    </w:p>
    <w:p>
      <w:pPr>
        <w:pStyle w:val="FirstParagraph"/>
      </w:pPr>
      <w:r>
        <w:t xml:space="preserve">This document serves as a formal record of the engineering services provided. The</w:t>
      </w:r>
      <w:r>
        <w:t xml:space="preserve"> </w:t>
      </w:r>
      <w:r>
        <w:rPr>
          <w:bCs/>
          <w:b/>
        </w:rPr>
        <w:t xml:space="preserve">Petroleum Engineer</w:t>
      </w:r>
      <w:r>
        <w:t xml:space="preserve"> </w:t>
      </w:r>
      <w:r>
        <w:t xml:space="preserve">assigned to this project has verified that all calculations, simulations, and field assessments were conducted with the highest degree of professional accuracy. All data generated during this engagement remains the intellectual property of the client, Kuwait Oil Company, located in</w:t>
      </w:r>
      <w:r>
        <w:t xml:space="preserve"> </w:t>
      </w:r>
      <w:r>
        <w:rPr>
          <w:bCs/>
          <w:b/>
        </w:rPr>
        <w:t xml:space="preserve">Kuwait Kuwait City</w:t>
      </w:r>
      <w:r>
        <w:t xml:space="preserve">, subject to the confidentiality agreement signed on September 15, 2023.</w:t>
      </w:r>
    </w:p>
    <w:p>
      <w:pPr>
        <w:pStyle w:val="BodyText"/>
      </w:pPr>
      <w:r>
        <w:t xml:space="preserve">Should there be any discrepancies regarding the hours logged or the scope of work detailed in this</w:t>
      </w:r>
      <w:r>
        <w:t xml:space="preserve"> </w:t>
      </w:r>
      <w:r>
        <w:rPr>
          <w:bCs/>
          <w:b/>
        </w:rPr>
        <w:t xml:space="preserve">Invoice</w:t>
      </w:r>
      <w:r>
        <w:t xml:space="preserve">, please contact our accounts department immediately. We value our partnership and are committed to supporting the energy infrastructure of</w:t>
      </w:r>
      <w:r>
        <w:t xml:space="preserve"> </w:t>
      </w:r>
      <w:r>
        <w:rPr>
          <w:bCs/>
          <w:b/>
        </w:rPr>
        <w:t xml:space="preserve">Kuwait Kuwait City</w:t>
      </w:r>
      <w:r>
        <w:t xml:space="preserve"> </w:t>
      </w:r>
      <w:r>
        <w:t xml:space="preserve">through excellence in petroleum engineering.</w:t>
      </w:r>
    </w:p>
    <w:bookmarkEnd w:id="25"/>
    <w:p>
      <w:pPr>
        <w:pStyle w:val="BodyText"/>
      </w:pPr>
      <w:r>
        <w:rPr>
          <w:bCs/>
          <w:b/>
        </w:rPr>
        <w:t xml:space="preserve">Authorized Signature</w:t>
      </w:r>
    </w:p>
    <w:p>
      <w:pPr>
        <w:pStyle w:val="BodyText"/>
      </w:pPr>
      <w:r>
        <w:t xml:space="preserve">Dr. Ahmed Al-Fahad</w:t>
      </w:r>
    </w:p>
    <w:p>
      <w:pPr>
        <w:pStyle w:val="BodyText"/>
      </w:pPr>
      <w:r>
        <w:t xml:space="preserve">Lead Petroleum Engineer</w:t>
      </w:r>
    </w:p>
    <w:p>
      <w:pPr>
        <w:pStyle w:val="BodyText"/>
      </w:pPr>
      <w:r>
        <w:t xml:space="preserve">Advanced Petroleum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Kuwait Oil Company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