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north-sea-energy-solutions"/>
    <w:p>
      <w:pPr>
        <w:pStyle w:val="Heading1"/>
      </w:pPr>
      <w:r>
        <w:t xml:space="preserve">North Sea Energy Solutions</w:t>
      </w:r>
    </w:p>
    <w:p>
      <w:pPr>
        <w:pStyle w:val="FirstParagraph"/>
      </w:pPr>
      <w:r>
        <w:t xml:space="preserve">Specialized Petroleum Engineering Consultancy</w:t>
      </w:r>
    </w:p>
    <w:p>
      <w:pPr>
        <w:pStyle w:val="BodyText"/>
      </w:pPr>
      <w:r>
        <w:t xml:space="preserve">Herengracht 450</w:t>
      </w:r>
    </w:p>
    <w:p>
      <w:pPr>
        <w:pStyle w:val="BodyText"/>
      </w:pPr>
      <w:r>
        <w:t xml:space="preserve">1017 BZ Amsterdam, Netherlands</w:t>
      </w:r>
    </w:p>
    <w:p>
      <w:pPr>
        <w:pStyle w:val="BodyText"/>
      </w:pPr>
      <w:r>
        <w:t xml:space="preserve">KVK: 88123456 | VAT: NL859123456B01</w:t>
      </w:r>
    </w:p>
    <w:p>
      <w:pPr>
        <w:pStyle w:val="BodyText"/>
      </w:pPr>
      <w:r>
        <w:t xml:space="preserve">Email: billing@northseaenergy.nl</w:t>
      </w:r>
    </w:p>
    <w:bookmarkEnd w:id="20"/>
    <w:bookmarkStart w:id="21" w:name="invoice"/>
    <w:p>
      <w:pPr>
        <w:pStyle w:val="Heading2"/>
      </w:pPr>
      <w:r>
        <w:t xml:space="preserve">INVOICE</w:t>
      </w:r>
    </w:p>
    <w:p>
      <w:pPr>
        <w:pStyle w:val="FirstParagraph"/>
      </w:pPr>
      <w:r>
        <w:t xml:space="preserve">Official Tax Document</w:t>
      </w:r>
    </w:p>
    <w:bookmarkEnd w:id="21"/>
    <w:p>
      <w:pPr>
        <w:pStyle w:val="BodyText"/>
      </w:pPr>
      <w:r>
        <w:t xml:space="preserve">Bill To:</w:t>
      </w:r>
    </w:p>
    <w:p>
      <w:pPr>
        <w:pStyle w:val="BodyText"/>
      </w:pPr>
      <w:r>
        <w:rPr>
          <w:bCs/>
          <w:b/>
        </w:rPr>
        <w:t xml:space="preserve">Global Offshore Resources B.V.</w:t>
      </w:r>
      <w:r>
        <w:br/>
      </w:r>
      <w:r>
        <w:t xml:space="preserve">Attention: Procurement Department</w:t>
      </w:r>
      <w:r>
        <w:br/>
      </w:r>
      <w:r>
        <w:t xml:space="preserve">Vondelpark 12</w:t>
      </w:r>
      <w:r>
        <w:br/>
      </w:r>
      <w:r>
        <w:t xml:space="preserve">1071 AA Amsterdam, Netherlands</w:t>
      </w:r>
      <w:r>
        <w:br/>
      </w:r>
      <w:r>
        <w:t xml:space="preserve">VAT ID: NL987654321B01</w:t>
      </w:r>
    </w:p>
    <w:p>
      <w:pPr>
        <w:pStyle w:val="BodyText"/>
      </w:pPr>
      <w:r>
        <w:t xml:space="preserve">Invoice Details:</w:t>
      </w:r>
    </w:p>
    <w:p>
      <w:pPr>
        <w:pStyle w:val="BodyText"/>
      </w:pPr>
      <w:r>
        <w:rPr>
          <w:bCs/>
          <w:b/>
        </w:rPr>
        <w:t xml:space="preserve">Invoice Number:</w:t>
      </w:r>
      <w:r>
        <w:t xml:space="preserve"> </w:t>
      </w:r>
      <w:r>
        <w:t xml:space="preserve">INV-2023-10-884</w:t>
      </w:r>
      <w:r>
        <w:br/>
      </w:r>
      <w:r>
        <w:rPr>
          <w:bCs/>
          <w:b/>
        </w:rPr>
        <w:t xml:space="preserve">Date of Issue:</w:t>
      </w:r>
      <w:r>
        <w:t xml:space="preserve"> </w:t>
      </w:r>
      <w:r>
        <w:t xml:space="preserve">October 24, 2023</w:t>
      </w:r>
      <w:r>
        <w:br/>
      </w:r>
      <w:r>
        <w:rPr>
          <w:bCs/>
          <w:b/>
        </w:rPr>
        <w:t xml:space="preserve">Due Date:</w:t>
      </w:r>
      <w:r>
        <w:t xml:space="preserve"> </w:t>
      </w:r>
      <w:r>
        <w:t xml:space="preserve">November 23, 2023 (30 Days)</w:t>
      </w:r>
      <w:r>
        <w:br/>
      </w:r>
      <w:r>
        <w:rPr>
          <w:bCs/>
          <w:b/>
        </w:rPr>
        <w:t xml:space="preserve">Project Reference:</w:t>
      </w:r>
      <w:r>
        <w:t xml:space="preserve"> </w:t>
      </w:r>
      <w:r>
        <w:t xml:space="preserve">PSV-AMST-2023-Q4</w:t>
      </w:r>
    </w:p>
    <w:p>
      <w:pPr>
        <w:pStyle w:val="BodyText"/>
      </w:pPr>
      <w:r>
        <w:t xml:space="preserve">Project Scope:</w:t>
      </w:r>
    </w:p>
    <w:p>
      <w:pPr>
        <w:pStyle w:val="BodyText"/>
      </w:pPr>
      <w:r>
        <w:t xml:space="preserve">This invoice covers professional services rendered by our senior</w:t>
      </w:r>
      <w:r>
        <w:t xml:space="preserve"> </w:t>
      </w:r>
      <w:r>
        <w:rPr>
          <w:bCs/>
          <w:b/>
        </w:rPr>
        <w:t xml:space="preserve">Petroleum Engineer</w:t>
      </w:r>
      <w:r>
        <w:t xml:space="preserve"> </w:t>
      </w:r>
      <w:r>
        <w:t xml:space="preserve">team regarding the feasibility study and reservoir optimization analysis for the designated offshore block in the North Sea. The services were executed in compliance with Dutch engineering standards and international petroleum industry regulations.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rPr>
                <w:bCs/>
                <w:b/>
              </w:rPr>
              <w:t xml:space="preserve">Reservoir Characterization &amp; Modeling</w:t>
            </w:r>
            <w:r>
              <w:br/>
            </w:r>
            <w:r>
              <w:t xml:space="preserve"> </w:t>
            </w:r>
            <w:r>
              <w:t xml:space="preserve">Comprehensive analysis of geological data provided by the client. The Petroleum Engineer conducted static reservoir modeling to estimate original oil in place (OOIP) and gas in place (OGIP). This involved interpreting seismic data and well logs to define reservoir boundaries and heterogeneity within the Amsterdam offshore sector.</w:t>
            </w:r>
            <w:r>
              <w:t xml:space="preserve"> </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rPr>
                <w:bCs/>
                <w:b/>
              </w:rPr>
              <w:t xml:space="preserve">Production Optimization Strategy</w:t>
            </w:r>
            <w:r>
              <w:br/>
            </w:r>
            <w:r>
              <w:t xml:space="preserve"> </w:t>
            </w:r>
            <w:r>
              <w:t xml:space="preserve">Development of a technical strategy to enhance recovery factors. The Petroleum Engineer evaluated current production profiles and recommended artificial lift modifications. This service includes the simulation of various water injection scenarios to maintain reservoir pressure and maximize hydrocarbon extraction efficiency.</w:t>
            </w:r>
            <w:r>
              <w:t xml:space="preserve"> </w:t>
            </w:r>
          </w:p>
        </w:tc>
        <w:tc>
          <w:tcPr/>
          <w:p>
            <w:pPr>
              <w:pStyle w:val="Compact"/>
              <w:jc w:val="left"/>
            </w:pPr>
            <w:r>
              <w:t xml:space="preserve">25.0</w:t>
            </w:r>
          </w:p>
        </w:tc>
        <w:tc>
          <w:tcPr/>
          <w:p>
            <w:pPr>
              <w:pStyle w:val="Compact"/>
              <w:jc w:val="left"/>
            </w:pPr>
            <w:r>
              <w:t xml:space="preserve">€185.00</w:t>
            </w:r>
          </w:p>
        </w:tc>
        <w:tc>
          <w:tcPr/>
          <w:p>
            <w:pPr>
              <w:pStyle w:val="Compact"/>
              <w:jc w:val="left"/>
            </w:pPr>
            <w:r>
              <w:t xml:space="preserve">€4,625.00</w:t>
            </w:r>
          </w:p>
        </w:tc>
      </w:tr>
      <w:tr>
        <w:tc>
          <w:tcPr/>
          <w:p>
            <w:pPr>
              <w:pStyle w:val="Compact"/>
              <w:jc w:val="left"/>
            </w:pPr>
            <w:r>
              <w:rPr>
                <w:bCs/>
                <w:b/>
              </w:rPr>
              <w:t xml:space="preserve">Well Integrity &amp; Completion Design Review</w:t>
            </w:r>
            <w:r>
              <w:br/>
            </w:r>
            <w:r>
              <w:t xml:space="preserve"> </w:t>
            </w:r>
            <w:r>
              <w:t xml:space="preserve">Technical audit of existing well completions in the Netherlands jurisdiction. The Petroleum Engineer assessed casing designs and cementing jobs against NORSOK and Dutch safety standards. Recommendations were provided to mitigate corrosion risks and ensure long-term wellbore stability in high-pressure environments.</w:t>
            </w:r>
            <w:r>
              <w:t xml:space="preserve"> </w:t>
            </w:r>
          </w:p>
        </w:tc>
        <w:tc>
          <w:tcPr/>
          <w:p>
            <w:pPr>
              <w:pStyle w:val="Compact"/>
              <w:jc w:val="left"/>
            </w:pPr>
            <w:r>
              <w:t xml:space="preserve">15.0</w:t>
            </w:r>
          </w:p>
        </w:tc>
        <w:tc>
          <w:tcPr/>
          <w:p>
            <w:pPr>
              <w:pStyle w:val="Compact"/>
              <w:jc w:val="left"/>
            </w:pPr>
            <w:r>
              <w:t xml:space="preserve">€185.00</w:t>
            </w:r>
          </w:p>
        </w:tc>
        <w:tc>
          <w:tcPr/>
          <w:p>
            <w:pPr>
              <w:pStyle w:val="Compact"/>
              <w:jc w:val="left"/>
            </w:pPr>
            <w:r>
              <w:t xml:space="preserve">€2,775.00</w:t>
            </w:r>
          </w:p>
        </w:tc>
      </w:tr>
      <w:tr>
        <w:tc>
          <w:tcPr/>
          <w:p>
            <w:pPr>
              <w:pStyle w:val="Compact"/>
              <w:jc w:val="left"/>
            </w:pPr>
            <w:r>
              <w:rPr>
                <w:bCs/>
                <w:b/>
              </w:rPr>
              <w:t xml:space="preserve">Technical Reporting &amp; Regulatory Compliance</w:t>
            </w:r>
            <w:r>
              <w:br/>
            </w:r>
            <w:r>
              <w:t xml:space="preserve"> </w:t>
            </w:r>
            <w:r>
              <w:t xml:space="preserve">Compilation of final engineering reports detailing findings from the reservoir study and optimization analysis. The Petroleum Engineer ensured all documentation meets the reporting requirements for the Dutch Ministry of Economic Affairs and Climate Policy. Includes environmental impact assessment regarding drilling operations.</w:t>
            </w:r>
            <w:r>
              <w:t xml:space="preserve"> </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w:t>
            </w:r>
          </w:p>
        </w:tc>
      </w:tr>
      <w:tr>
        <w:tc>
          <w:tcPr/>
          <w:p>
            <w:pPr>
              <w:pStyle w:val="Compact"/>
              <w:jc w:val="left"/>
            </w:pPr>
            <w:r>
              <w:rPr>
                <w:bCs/>
                <w:b/>
              </w:rPr>
              <w:t xml:space="preserve">Site Consultation (Amsterdam HQ)</w:t>
            </w:r>
            <w:r>
              <w:br/>
            </w:r>
            <w:r>
              <w:t xml:space="preserve"> </w:t>
            </w:r>
            <w:r>
              <w:t xml:space="preserve">On-site meeting with the client's technical team in Amsterdam to present preliminary findings and discuss the implementation roadmap for the proposed petroleum engineering solutions.</w:t>
            </w:r>
            <w:r>
              <w:t xml:space="preserve"> </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w:t>
            </w:r>
          </w:p>
        </w:tc>
      </w:tr>
    </w:tbl>
    <w:p>
      <w:pPr>
        <w:pStyle w:val="BodyText"/>
      </w:pPr>
      <w:r>
        <w:t xml:space="preserve">Subtotal (Net)</w:t>
      </w:r>
      <w:r>
        <w:t xml:space="preserve"> </w:t>
      </w:r>
      <w:r>
        <w:t xml:space="preserve">€17,390.00</w:t>
      </w:r>
    </w:p>
    <w:p>
      <w:pPr>
        <w:pStyle w:val="BodyText"/>
      </w:pPr>
      <w:r>
        <w:t xml:space="preserve">VAT (21% - Netherlands Standard Rate)</w:t>
      </w:r>
      <w:r>
        <w:t xml:space="preserve"> </w:t>
      </w:r>
      <w:r>
        <w:t xml:space="preserve">€3,651.90</w:t>
      </w:r>
    </w:p>
    <w:p>
      <w:pPr>
        <w:pStyle w:val="BodyText"/>
      </w:pPr>
      <w:r>
        <w:t xml:space="preserve">Total Due</w:t>
      </w:r>
      <w:r>
        <w:t xml:space="preserve"> </w:t>
      </w:r>
      <w:r>
        <w:t xml:space="preserve">€21,041.90</w:t>
      </w:r>
    </w:p>
    <w:bookmarkStart w:id="22" w:name="payment-instructions-terms"/>
    <w:p>
      <w:pPr>
        <w:pStyle w:val="Heading4"/>
      </w:pPr>
      <w:r>
        <w:t xml:space="preserve">Payment Instructions &amp; Terms</w:t>
      </w:r>
    </w:p>
    <w:p>
      <w:pPr>
        <w:pStyle w:val="FirstParagraph"/>
      </w:pPr>
      <w:r>
        <w:rPr>
          <w:bCs/>
          <w:b/>
        </w:rPr>
        <w:t xml:space="preserve">Bank Transfer Details:</w:t>
      </w:r>
      <w:r>
        <w:br/>
      </w:r>
      <w:r>
        <w:t xml:space="preserve">Please make payment to the following account in Amsterdam:</w:t>
      </w:r>
      <w:r>
        <w:br/>
      </w:r>
      <w:r>
        <w:rPr>
          <w:bCs/>
          <w:b/>
        </w:rPr>
        <w:t xml:space="preserve">Bank Name:</w:t>
      </w:r>
      <w:r>
        <w:t xml:space="preserve"> </w:t>
      </w:r>
      <w:r>
        <w:t xml:space="preserve">ING Bank N.V.</w:t>
      </w:r>
      <w:r>
        <w:br/>
      </w:r>
      <w:r>
        <w:rPr>
          <w:bCs/>
          <w:b/>
        </w:rPr>
        <w:t xml:space="preserve">Account Holder:</w:t>
      </w:r>
      <w:r>
        <w:t xml:space="preserve"> </w:t>
      </w:r>
      <w:r>
        <w:t xml:space="preserve">North Sea Energy Solutions B.V.</w:t>
      </w:r>
      <w:r>
        <w:br/>
      </w:r>
      <w:r>
        <w:rPr>
          <w:bCs/>
          <w:b/>
        </w:rPr>
        <w:t xml:space="preserve">IBAN:</w:t>
      </w:r>
      <w:r>
        <w:t xml:space="preserve"> </w:t>
      </w:r>
      <w:r>
        <w:t xml:space="preserve">NL91 INGB 0002 3456 78</w:t>
      </w:r>
      <w:r>
        <w:br/>
      </w:r>
      <w:r>
        <w:rPr>
          <w:bCs/>
          <w:b/>
        </w:rPr>
        <w:t xml:space="preserve">BIC/SWIFT:</w:t>
      </w:r>
      <w:r>
        <w:t xml:space="preserve"> </w:t>
      </w:r>
      <w:r>
        <w:t xml:space="preserve">INGBNL2A</w:t>
      </w:r>
      <w:r>
        <w:br/>
      </w:r>
      <w:r>
        <w:rPr>
          <w:bCs/>
          <w:b/>
        </w:rPr>
        <w:t xml:space="preserve">Reference:</w:t>
      </w:r>
      <w:r>
        <w:t xml:space="preserve"> </w:t>
      </w:r>
      <w:r>
        <w:t xml:space="preserve">Please use Invoice Number INV-2023-10-884 as the payment reference.</w:t>
      </w:r>
    </w:p>
    <w:p>
      <w:pPr>
        <w:pStyle w:val="BodyText"/>
      </w:pPr>
      <w:r>
        <w:rPr>
          <w:bCs/>
          <w:b/>
        </w:rPr>
        <w:t xml:space="preserve">Terms:</w:t>
      </w:r>
      <w:r>
        <w:br/>
      </w:r>
      <w:r>
        <w:t xml:space="preserve">Payment is due within 30 days of the invoice date. Late payments may be subject to statutory interest in accordance with Dutch law. This invoice is issued in accordance with the VAT laws of the Netherlands.</w:t>
      </w:r>
    </w:p>
    <w:p>
      <w:pPr>
        <w:pStyle w:val="BodyText"/>
      </w:pPr>
      <w:r>
        <w:rPr>
          <w:bCs/>
          <w:b/>
        </w:rPr>
        <w:t xml:space="preserve">Service Confirmation:</w:t>
      </w:r>
      <w:r>
        <w:br/>
      </w:r>
      <w:r>
        <w:t xml:space="preserve">By processing this payment, the client acknowledges receipt of the Petroleum Engineering services described above. All intellectual property regarding the reservoir models and optimization strategies remains with North Sea Energy Solutions until full payment is received.</w:t>
      </w:r>
    </w:p>
    <w:bookmarkEnd w:id="22"/>
    <w:p>
      <w:pPr>
        <w:pStyle w:val="BodyText"/>
      </w:pPr>
      <w:r>
        <w:t xml:space="preserve">North Sea Energy Solutions B.V. | Registered in Amsterdam, Netherlands | KVK 88123456</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2026-10-10T02:32:32Z</dcterms:created>
  <dcterms:modified xsi:type="dcterms:W3CDTF">2026-10-10T02:32:32Z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