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ltd."/>
    <w:p>
      <w:pPr>
        <w:pStyle w:val="Heading1"/>
      </w:pPr>
      <w:r>
        <w:t xml:space="preserve">Apex Petroleum Solutions Ltd.</w:t>
      </w:r>
    </w:p>
    <w:p>
      <w:pPr>
        <w:pStyle w:val="FirstParagraph"/>
      </w:pPr>
      <w:r>
        <w:t xml:space="preserve">Level 14, Sky City Tower One</w:t>
      </w:r>
    </w:p>
    <w:p>
      <w:pPr>
        <w:pStyle w:val="BodyText"/>
      </w:pPr>
      <w:r>
        <w:t xml:space="preserve">88 Federal Street, Auckland CBD</w:t>
      </w:r>
    </w:p>
    <w:p>
      <w:pPr>
        <w:pStyle w:val="BodyText"/>
      </w:pPr>
      <w:r>
        <w:t xml:space="preserve">Auckland 1010, New Zealand</w:t>
      </w:r>
    </w:p>
    <w:p>
      <w:pPr>
        <w:pStyle w:val="BodyText"/>
      </w:pPr>
      <w:r>
        <w:t xml:space="preserve">Phone: +64 9 309 5500 | Email: billing@apexpetroleum.co.nz</w:t>
      </w:r>
    </w:p>
    <w:p>
      <w:pPr>
        <w:pStyle w:val="BodyText"/>
      </w:pPr>
      <w:r>
        <w:t xml:space="preserve">BNZ Account: 02-0110-0123456-00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Project Taranaki-Deepwater-04</w:t>
      </w:r>
    </w:p>
    <w:bookmarkEnd w:id="21"/>
    <w:bookmarkStart w:id="22" w:name="bill-to"/>
    <w:p>
      <w:pPr>
        <w:pStyle w:val="Heading3"/>
      </w:pPr>
      <w:r>
        <w:t xml:space="preserve">Bill To:</w:t>
      </w:r>
    </w:p>
    <w:p>
      <w:pPr>
        <w:pStyle w:val="FirstParagraph"/>
      </w:pPr>
      <w:r>
        <w:rPr>
          <w:bCs/>
          <w:b/>
        </w:rPr>
        <w:t xml:space="preserve">Northland Energy Resources Ltd.</w:t>
      </w:r>
    </w:p>
    <w:p>
      <w:pPr>
        <w:pStyle w:val="BodyText"/>
      </w:pPr>
      <w:r>
        <w:t xml:space="preserve">Attn: Procurement Department</w:t>
      </w:r>
    </w:p>
    <w:p>
      <w:pPr>
        <w:pStyle w:val="BodyText"/>
      </w:pPr>
      <w:r>
        <w:t xml:space="preserve">15 Albert Street</w:t>
      </w:r>
    </w:p>
    <w:p>
      <w:pPr>
        <w:pStyle w:val="BodyText"/>
      </w:pPr>
      <w:r>
        <w:t xml:space="preserve">Auckland 1010, New Zealand</w:t>
      </w:r>
    </w:p>
    <w:p>
      <w:pPr>
        <w:pStyle w:val="BodyText"/>
      </w:pPr>
      <w:r>
        <w:t xml:space="preserve">ABN: 12 345 678 901</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Offshore Taranaki Basin (Operations based in Auckland)</w:t>
      </w:r>
    </w:p>
    <w:p>
      <w:pPr>
        <w:pStyle w:val="BodyText"/>
      </w:pPr>
      <w:r>
        <w:rPr>
          <w:bCs/>
          <w:b/>
        </w:rPr>
        <w:t xml:space="preserve">Service Type:</w:t>
      </w:r>
      <w:r>
        <w:t xml:space="preserve"> </w:t>
      </w:r>
      <w:r>
        <w:t xml:space="preserve">Senior Petroleum Engineer Consultation</w:t>
      </w:r>
    </w:p>
    <w:p>
      <w:pPr>
        <w:pStyle w:val="BodyText"/>
      </w:pPr>
      <w:r>
        <w:rPr>
          <w:bCs/>
          <w:b/>
        </w:rPr>
        <w:t xml:space="preserve">Description:</w:t>
      </w:r>
      <w:r>
        <w:t xml:space="preserve"> </w:t>
      </w:r>
      <w:r>
        <w:t xml:space="preserve">Reservoir simulation, well integrity analysis, and production optimization strategies tailored for New Zealand regulatory compliance.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Reservoir Characterization &amp; Simulation</w:t>
            </w:r>
            <w:r>
              <w:br/>
            </w:r>
            <w:r>
              <w:t xml:space="preserve">Comprehensive analysis of subsurface data for the Taranaki Basin sector. This service, provided by a Senior Petroleum Engineer, involves creating high-fidelity reservoir models to predict fluid flow dynamics. The analysis ensures optimal extraction strategies while adhering to the strict environmental standards mandated by the New Zealand Department of Conservation.</w:t>
            </w:r>
          </w:p>
        </w:tc>
        <w:tc>
          <w:tcPr/>
          <w:p>
            <w:pPr>
              <w:pStyle w:val="Compact"/>
              <w:jc w:val="left"/>
            </w:pPr>
            <w:r>
              <w:t xml:space="preserve">40.0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Well Integrity &amp; Completion Design</w:t>
            </w:r>
            <w:r>
              <w:br/>
            </w:r>
            <w:r>
              <w:t xml:space="preserve">Detailed engineering review of well casing designs and cementing programs. As a Petroleum Engineer operating out of Auckland, I have conducted a risk assessment to ensure structural integrity against high-pressure environments. This includes compliance checks against the Health and Safety at Work Act 2015 and specific offshore safety regulations in New Zealand.</w:t>
            </w:r>
          </w:p>
        </w:tc>
        <w:tc>
          <w:tcPr/>
          <w:p>
            <w:pPr>
              <w:pStyle w:val="Compact"/>
              <w:jc w:val="left"/>
            </w:pPr>
            <w:r>
              <w:t xml:space="preserve">25.0</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3</w:t>
            </w:r>
          </w:p>
        </w:tc>
        <w:tc>
          <w:tcPr/>
          <w:p>
            <w:pPr>
              <w:pStyle w:val="Compact"/>
              <w:jc w:val="left"/>
            </w:pPr>
            <w:r>
              <w:rPr>
                <w:bCs/>
                <w:b/>
              </w:rPr>
              <w:t xml:space="preserve">Production Optimization Strategy</w:t>
            </w:r>
            <w:r>
              <w:br/>
            </w:r>
            <w:r>
              <w:t xml:space="preserve">Development of a technical roadmap to enhance recovery rates from existing assets. This consultancy leverages advanced data analytics to identify bottlenecks in the production pipeline. The strategy is specifically designed for the geological conditions found in New Zealand's offshore fields, ensuring maximum efficiency and minimal environmental footprint.</w:t>
            </w:r>
          </w:p>
        </w:tc>
        <w:tc>
          <w:tcPr/>
          <w:p>
            <w:pPr>
              <w:pStyle w:val="Compact"/>
              <w:jc w:val="left"/>
            </w:pPr>
            <w:r>
              <w:t xml:space="preserve">15.0</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technical documentation required for submission to the New Zealand Ministry of Business, Innovation and Employment (MBIE). This includes environmental impact assessments and operational safety plans. The Petroleum Engineer ensures all technical data is presented in accordance with local legislation and international best practices.</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Site Supervision &amp; Technical Liaison</w:t>
            </w:r>
            <w:r>
              <w:br/>
            </w:r>
            <w:r>
              <w:t xml:space="preserve">On-site engineering support in Auckland and coordination with offshore drilling teams. This role involves real-time problem solving, quality assurance of drilling operations, and ensuring that all field activities align with the engineering specifications. Essential for maintaining operational continuity in the New Zealand energy sector.</w:t>
            </w:r>
          </w:p>
        </w:tc>
        <w:tc>
          <w:tcPr/>
          <w:p>
            <w:pPr>
              <w:pStyle w:val="Compact"/>
              <w:jc w:val="left"/>
            </w:pPr>
            <w:r>
              <w:t xml:space="preserve">20.0</w:t>
            </w:r>
          </w:p>
        </w:tc>
        <w:tc>
          <w:tcPr/>
          <w:p>
            <w:pPr>
              <w:pStyle w:val="Compact"/>
              <w:jc w:val="left"/>
            </w:pPr>
            <w:r>
              <w:t xml:space="preserve">350.00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$38,500.00</w:t>
            </w:r>
          </w:p>
        </w:tc>
      </w:tr>
      <w:tr>
        <w:tc>
          <w:tcPr/>
          <w:p>
            <w:pPr>
              <w:pStyle w:val="Compact"/>
              <w:jc w:val="left"/>
            </w:pPr>
            <w:r>
              <w:rPr>
                <w:bCs/>
                <w:b/>
              </w:rPr>
              <w:t xml:space="preserve">GST (15%):</w:t>
            </w:r>
          </w:p>
        </w:tc>
        <w:tc>
          <w:tcPr/>
          <w:p>
            <w:pPr>
              <w:pStyle w:val="Compact"/>
              <w:jc w:val="left"/>
            </w:pPr>
            <w:r>
              <w:t xml:space="preserve">$5,775.00</w:t>
            </w:r>
          </w:p>
        </w:tc>
      </w:tr>
      <w:tr>
        <w:tc>
          <w:tcPr/>
          <w:p>
            <w:pPr>
              <w:pStyle w:val="Compact"/>
              <w:jc w:val="left"/>
            </w:pPr>
            <w:r>
              <w:rPr>
                <w:bCs/>
                <w:b/>
              </w:rPr>
              <w:t xml:space="preserve">Total Due (NZD):</w:t>
            </w:r>
          </w:p>
        </w:tc>
        <w:tc>
          <w:tcPr/>
          <w:p>
            <w:pPr>
              <w:pStyle w:val="Compact"/>
              <w:jc w:val="left"/>
            </w:pPr>
            <w:r>
              <w:t xml:space="preserve">$44,275.00</w:t>
            </w:r>
          </w:p>
        </w:tc>
      </w:tr>
    </w:tbl>
    <w:bookmarkStart w:id="24" w:name="payment-terms-conditions"/>
    <w:p>
      <w:pPr>
        <w:pStyle w:val="Heading4"/>
      </w:pPr>
      <w:r>
        <w:t xml:space="preserve">Payment Terms &amp; Conditions:</w:t>
      </w:r>
    </w:p>
    <w:p>
      <w:pPr>
        <w:pStyle w:val="FirstParagraph"/>
      </w:pPr>
      <w:r>
        <w:t xml:space="preserve">Payment is due within 30 days of the invoice date. Please include the Invoice Number (INV-2023-8842) as the payment reference.</w:t>
      </w:r>
      <w:r>
        <w:t xml:space="preserve"> </w:t>
      </w:r>
      <w:r>
        <w:t xml:space="preserve">Late payments may incur interest charges at the rate of 1.5% per month or the maximum rate permitted by New Zealand law, whichever is lower.</w:t>
      </w:r>
    </w:p>
    <w:p>
      <w:pPr>
        <w:pStyle w:val="BodyText"/>
      </w:pPr>
      <w:r>
        <w:rPr>
          <w:bCs/>
          <w:b/>
        </w:rPr>
        <w:t xml:space="preserve">Bank Transfer Details:</w:t>
      </w:r>
      <w:r>
        <w:br/>
      </w:r>
      <w:r>
        <w:t xml:space="preserve">Bank: BNZ</w:t>
      </w:r>
      <w:r>
        <w:br/>
      </w:r>
      <w:r>
        <w:t xml:space="preserve">Account Name: Apex Petroleum Solutions Ltd.</w:t>
      </w:r>
      <w:r>
        <w:br/>
      </w:r>
      <w:r>
        <w:t xml:space="preserve">Account Number: 02-0110-0123456-00</w:t>
      </w:r>
      <w:r>
        <w:br/>
      </w:r>
      <w:r>
        <w:t xml:space="preserve">Reference: INV-2023-8842</w:t>
      </w:r>
    </w:p>
    <w:p>
      <w:pPr>
        <w:pStyle w:val="BodyText"/>
      </w:pPr>
      <w:r>
        <w:rPr>
          <w:bCs/>
          <w:b/>
        </w:rPr>
        <w:t xml:space="preserve">Service Disclaimer:</w:t>
      </w:r>
      <w:r>
        <w:br/>
      </w:r>
      <w:r>
        <w:t xml:space="preserve">The services rendered by the Petroleum Engineer are based on the data provided by the client and current geological models. While every effort is made to ensure accuracy, Apex Petroleum Solutions Ltd. is not liable for unforeseen subsurface conditions. All work is conducted in accordance with the professional standards expected of a Petroleum Engineer in New Zealand.</w:t>
      </w:r>
    </w:p>
    <w:p>
      <w:pPr>
        <w:pStyle w:val="BodyText"/>
      </w:pPr>
      <w:r>
        <w:t xml:space="preserve">Thank you for choosing Apex Petroleum Solutions for your engineering needs in Auckland. We look forward to continuing our partnership in advancing New Zealand's energy infrastructure.</w:t>
      </w:r>
    </w:p>
    <w:bookmarkEnd w:id="24"/>
    <w:p>
      <w:pPr>
        <w:pStyle w:val="BodyText"/>
      </w:pPr>
      <w:r>
        <w:t xml:space="preserve">Apex Petroleum Solutions Ltd. | Registered in New Zealand | Company No: 12345678</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