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Petroleum</w:t>
      </w:r>
      <w:r>
        <w:t xml:space="preserve"> </w:t>
      </w:r>
      <w:r>
        <w:t xml:space="preserve">Engineering</w:t>
      </w:r>
      <w:r>
        <w:t xml:space="preserve"> </w:t>
      </w:r>
      <w:r>
        <w:t xml:space="preserve">Services</w:t>
      </w:r>
    </w:p>
    <w:p>
      <w:pPr>
        <w:pStyle w:val="FirstParagraph"/>
      </w:pPr>
      <w:r>
        <w:t xml:space="preserve">INVOICE</w:t>
      </w:r>
    </w:p>
    <w:bookmarkStart w:id="20" w:name="nexus-petroleum-consulting-ltd."/>
    <w:p>
      <w:pPr>
        <w:pStyle w:val="Heading1"/>
      </w:pPr>
      <w:r>
        <w:t xml:space="preserve">NEXUS PETROLEUM CONSULTING LTD.</w:t>
      </w:r>
    </w:p>
    <w:p>
      <w:pPr>
        <w:pStyle w:val="FirstParagraph"/>
      </w:pPr>
      <w:r>
        <w:rPr>
          <w:bCs/>
          <w:b/>
        </w:rPr>
        <w:t xml:space="preserve">Specialized Petroleum Engineering Services</w:t>
      </w:r>
    </w:p>
    <w:p>
      <w:pPr>
        <w:pStyle w:val="BodyText"/>
      </w:pPr>
      <w:r>
        <w:t xml:space="preserve">Plot 142, Aguiyi Ironsi Street, Maitama District</w:t>
      </w:r>
    </w:p>
    <w:p>
      <w:pPr>
        <w:pStyle w:val="BodyText"/>
      </w:pPr>
      <w:r>
        <w:t xml:space="preserve">Nigeria Abuja, FCT 900211</w:t>
      </w:r>
    </w:p>
    <w:p>
      <w:pPr>
        <w:pStyle w:val="BodyText"/>
      </w:pPr>
      <w:r>
        <w:t xml:space="preserve">Tel: +234 9 460 1234 | Email: billing@nexuspetroleum.ng</w:t>
      </w:r>
    </w:p>
    <w:p>
      <w:pPr>
        <w:pStyle w:val="BodyText"/>
      </w:pPr>
      <w:r>
        <w:t xml:space="preserve">TIN: 12345678-0001 | RC: 987654</w:t>
      </w:r>
    </w:p>
    <w:bookmarkEnd w:id="20"/>
    <w:bookmarkStart w:id="21" w:name="invoice"/>
    <w:p>
      <w:pPr>
        <w:pStyle w:val="Heading2"/>
      </w:pPr>
      <w:r>
        <w:t xml:space="preserve">INVOICE</w:t>
      </w:r>
    </w:p>
    <w:p>
      <w:pPr>
        <w:pStyle w:val="FirstParagraph"/>
      </w:pPr>
      <w:r>
        <w:t xml:space="preserve">Official Tax Invoice for Professional Services</w:t>
      </w:r>
    </w:p>
    <w:bookmarkEnd w:id="21"/>
    <w:bookmarkStart w:id="22" w:name="bill-to"/>
    <w:p>
      <w:pPr>
        <w:pStyle w:val="Heading3"/>
      </w:pPr>
      <w:r>
        <w:t xml:space="preserve">Bill To:</w:t>
      </w:r>
    </w:p>
    <w:p>
      <w:pPr>
        <w:pStyle w:val="FirstParagraph"/>
      </w:pPr>
      <w:r>
        <w:rPr>
          <w:bCs/>
          <w:b/>
        </w:rPr>
        <w:t xml:space="preserve">Abuja Energy Resources Plc.</w:t>
      </w:r>
    </w:p>
    <w:p>
      <w:pPr>
        <w:pStyle w:val="BodyText"/>
      </w:pPr>
      <w:r>
        <w:t xml:space="preserve">Attn: Procurement Department</w:t>
      </w:r>
    </w:p>
    <w:p>
      <w:pPr>
        <w:pStyle w:val="BodyText"/>
      </w:pPr>
      <w:r>
        <w:t xml:space="preserve">15, Ahmadu Bello Way, Central Business District</w:t>
      </w:r>
    </w:p>
    <w:p>
      <w:pPr>
        <w:pStyle w:val="BodyText"/>
      </w:pPr>
      <w:r>
        <w:t xml:space="preserve">Nigeria Abuja, FCT</w:t>
      </w:r>
    </w:p>
    <w:bookmarkEnd w:id="22"/>
    <w:p>
      <w:pPr>
        <w:pStyle w:val="BodyText"/>
      </w:pPr>
      <w:r>
        <w:rPr>
          <w:bCs/>
          <w:b/>
        </w:rPr>
        <w:t xml:space="preserve">Invoice Number:</w:t>
      </w:r>
      <w:r>
        <w:t xml:space="preserve"> </w:t>
      </w:r>
      <w:r>
        <w:t xml:space="preserve">NPL-INV-2023-089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RES-2023-ABJ-04</w:t>
      </w:r>
    </w:p>
    <w:bookmarkStart w:id="23" w:name="X065d52dbb01ed1e0edcda0c10af93d1d51ab28b"/>
    <w:p>
      <w:pPr>
        <w:pStyle w:val="Heading3"/>
      </w:pPr>
      <w:r>
        <w:t xml:space="preserve">Details of Petroleum Engineering Services Rendered</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Units</w:t>
            </w:r>
          </w:p>
        </w:tc>
        <w:tc>
          <w:tcPr/>
          <w:p>
            <w:pPr>
              <w:pStyle w:val="Compact"/>
              <w:jc w:val="left"/>
            </w:pPr>
            <w:r>
              <w:t xml:space="preserve">Rate (NGN)</w:t>
            </w:r>
          </w:p>
        </w:tc>
        <w:tc>
          <w:tcPr/>
          <w:p>
            <w:pPr>
              <w:pStyle w:val="Compact"/>
              <w:jc w:val="left"/>
            </w:pPr>
            <w:r>
              <w:t xml:space="preserve">Amount (NGN)</w:t>
            </w:r>
          </w:p>
        </w:tc>
      </w:tr>
      <w:tr>
        <w:tc>
          <w:tcPr/>
          <w:p>
            <w:pPr>
              <w:pStyle w:val="Compact"/>
              <w:jc w:val="left"/>
            </w:pPr>
            <w:r>
              <w:t xml:space="preserve">1</w:t>
            </w:r>
          </w:p>
        </w:tc>
        <w:tc>
          <w:tcPr/>
          <w:p>
            <w:pPr>
              <w:pStyle w:val="Compact"/>
              <w:jc w:val="left"/>
            </w:pPr>
            <w:r>
              <w:rPr>
                <w:bCs/>
                <w:b/>
              </w:rPr>
              <w:t xml:space="preserve">Reservoir Characterization and Simulation Analysis</w:t>
            </w:r>
            <w:r>
              <w:br/>
            </w:r>
            <w:r>
              <w:t xml:space="preserve">Comprehensive evaluation of subsurface data for the Niger Delta Block. This service includes the construction of static and dynamic reservoir models to optimize recovery strategies. The Petroleum Engineer team conducted detailed petrophysical analysis and fluid property assessment to ensure accurate forecasting of production profiles in compliance with Nigerian Upstream Petroleum Regulatory Commission (NUPRC) standards.</w:t>
            </w:r>
          </w:p>
        </w:tc>
        <w:tc>
          <w:tcPr/>
          <w:p>
            <w:pPr>
              <w:pStyle w:val="Compact"/>
              <w:jc w:val="left"/>
            </w:pPr>
            <w:r>
              <w:t xml:space="preserve">120 Hrs</w:t>
            </w:r>
          </w:p>
        </w:tc>
        <w:tc>
          <w:tcPr/>
          <w:p>
            <w:pPr>
              <w:pStyle w:val="Compact"/>
              <w:jc w:val="left"/>
            </w:pPr>
            <w:r>
              <w:t xml:space="preserve">150,000.00</w:t>
            </w:r>
          </w:p>
        </w:tc>
        <w:tc>
          <w:tcPr/>
          <w:p>
            <w:pPr>
              <w:pStyle w:val="Compact"/>
              <w:jc w:val="left"/>
            </w:pPr>
            <w:r>
              <w:t xml:space="preserve">18,000,000.00</w:t>
            </w:r>
          </w:p>
        </w:tc>
      </w:tr>
      <w:tr>
        <w:tc>
          <w:tcPr/>
          <w:p>
            <w:pPr>
              <w:pStyle w:val="Compact"/>
              <w:jc w:val="left"/>
            </w:pPr>
            <w:r>
              <w:t xml:space="preserve">2</w:t>
            </w:r>
          </w:p>
        </w:tc>
        <w:tc>
          <w:tcPr/>
          <w:p>
            <w:pPr>
              <w:pStyle w:val="Compact"/>
              <w:jc w:val="left"/>
            </w:pPr>
            <w:r>
              <w:rPr>
                <w:bCs/>
                <w:b/>
              </w:rPr>
              <w:t xml:space="preserve">Well Completion Design and Optimization</w:t>
            </w:r>
            <w:r>
              <w:br/>
            </w:r>
            <w:r>
              <w:t xml:space="preserve">Engineering design for the completion of three (3) appraisal wells located in the operational zone. Services included casing program design, cementing strategy formulation, and artificial lift system selection. The Petroleum Engineer provided technical oversight to ensure the integrity of the wellbore and maximization of hydrocarbon flow rates while adhering to safety protocols mandated in Nigeria Abuja and federal jurisdictions.</w:t>
            </w:r>
          </w:p>
        </w:tc>
        <w:tc>
          <w:tcPr/>
          <w:p>
            <w:pPr>
              <w:pStyle w:val="Compact"/>
              <w:jc w:val="left"/>
            </w:pPr>
            <w:r>
              <w:t xml:space="preserve">80 Hrs</w:t>
            </w:r>
          </w:p>
        </w:tc>
        <w:tc>
          <w:tcPr/>
          <w:p>
            <w:pPr>
              <w:pStyle w:val="Compact"/>
              <w:jc w:val="left"/>
            </w:pPr>
            <w:r>
              <w:t xml:space="preserve">175,000.00</w:t>
            </w:r>
          </w:p>
        </w:tc>
        <w:tc>
          <w:tcPr/>
          <w:p>
            <w:pPr>
              <w:pStyle w:val="Compact"/>
              <w:jc w:val="left"/>
            </w:pPr>
            <w:r>
              <w:t xml:space="preserve">14,000,000.00</w:t>
            </w:r>
          </w:p>
        </w:tc>
      </w:tr>
      <w:tr>
        <w:tc>
          <w:tcPr/>
          <w:p>
            <w:pPr>
              <w:pStyle w:val="Compact"/>
              <w:jc w:val="left"/>
            </w:pPr>
            <w:r>
              <w:t xml:space="preserve">3</w:t>
            </w:r>
          </w:p>
        </w:tc>
        <w:tc>
          <w:tcPr/>
          <w:p>
            <w:pPr>
              <w:pStyle w:val="Compact"/>
              <w:jc w:val="left"/>
            </w:pPr>
            <w:r>
              <w:rPr>
                <w:bCs/>
                <w:b/>
              </w:rPr>
              <w:t xml:space="preserve">Production Enhancement Strategy Report</w:t>
            </w:r>
            <w:r>
              <w:br/>
            </w:r>
            <w:r>
              <w:t xml:space="preserve">Development of a technical report outlining Enhanced Oil Recovery (EOR) techniques suitable for the client's mature assets. The analysis covers water flooding feasibility and chemical injection parameters. This consultancy was performed by senior Petroleum Engineers to assist management in Nigeria Abuja in making informed capital expenditure decisions regarding field development plans.</w:t>
            </w:r>
          </w:p>
        </w:tc>
        <w:tc>
          <w:tcPr/>
          <w:p>
            <w:pPr>
              <w:pStyle w:val="Compact"/>
              <w:jc w:val="left"/>
            </w:pPr>
            <w:r>
              <w:t xml:space="preserve">1 Unit</w:t>
            </w:r>
          </w:p>
        </w:tc>
        <w:tc>
          <w:tcPr/>
          <w:p>
            <w:pPr>
              <w:pStyle w:val="Compact"/>
              <w:jc w:val="left"/>
            </w:pPr>
            <w:r>
              <w:t xml:space="preserve">5,500,000.00</w:t>
            </w:r>
          </w:p>
        </w:tc>
        <w:tc>
          <w:tcPr/>
          <w:p>
            <w:pPr>
              <w:pStyle w:val="Compact"/>
              <w:jc w:val="left"/>
            </w:pPr>
            <w:r>
              <w:t xml:space="preserve">5,500,000.00</w:t>
            </w:r>
          </w:p>
        </w:tc>
      </w:tr>
      <w:tr>
        <w:tc>
          <w:tcPr/>
          <w:p>
            <w:pPr>
              <w:pStyle w:val="Compact"/>
              <w:jc w:val="left"/>
            </w:pPr>
            <w:r>
              <w:t xml:space="preserve">4</w:t>
            </w:r>
          </w:p>
        </w:tc>
        <w:tc>
          <w:tcPr/>
          <w:p>
            <w:pPr>
              <w:pStyle w:val="Compact"/>
              <w:jc w:val="left"/>
            </w:pPr>
            <w:r>
              <w:rPr>
                <w:bCs/>
                <w:b/>
              </w:rPr>
              <w:t xml:space="preserve">Regulatory Compliance and Technical Audit</w:t>
            </w:r>
            <w:r>
              <w:br/>
            </w:r>
            <w:r>
              <w:t xml:space="preserve">Review of existing operational procedures against current Nigerian petroleum industry regulations. The audit ensures that all drilling and production activities meet environmental and safety standards. This service is critical for maintaining the client's license to operate and ensuring seamless interaction with regulatory bodies based in Nigeria Abuja.</w:t>
            </w:r>
          </w:p>
        </w:tc>
        <w:tc>
          <w:tcPr/>
          <w:p>
            <w:pPr>
              <w:pStyle w:val="Compact"/>
              <w:jc w:val="left"/>
            </w:pPr>
            <w:r>
              <w:t xml:space="preserve">40 Hrs</w:t>
            </w:r>
          </w:p>
        </w:tc>
        <w:tc>
          <w:tcPr/>
          <w:p>
            <w:pPr>
              <w:pStyle w:val="Compact"/>
              <w:jc w:val="left"/>
            </w:pPr>
            <w:r>
              <w:t xml:space="preserve">120,000.00</w:t>
            </w:r>
          </w:p>
        </w:tc>
        <w:tc>
          <w:tcPr/>
          <w:p>
            <w:pPr>
              <w:pStyle w:val="Compact"/>
              <w:jc w:val="left"/>
            </w:pPr>
            <w:r>
              <w:t xml:space="preserve">4,800,000.00</w:t>
            </w:r>
          </w:p>
        </w:tc>
      </w:tr>
    </w:tbl>
    <w:bookmarkEnd w:id="23"/>
    <w:p>
      <w:pPr>
        <w:pStyle w:val="BodyText"/>
      </w:pPr>
      <w:r>
        <w:t xml:space="preserve">Subtotal:</w:t>
      </w:r>
      <w:r>
        <w:t xml:space="preserve"> </w:t>
      </w:r>
      <w:r>
        <w:t xml:space="preserve">42,300,000.00 NGN</w:t>
      </w:r>
    </w:p>
    <w:p>
      <w:pPr>
        <w:pStyle w:val="BodyText"/>
      </w:pPr>
      <w:r>
        <w:t xml:space="preserve">VAT (7.5%):</w:t>
      </w:r>
      <w:r>
        <w:t xml:space="preserve"> </w:t>
      </w:r>
      <w:r>
        <w:t xml:space="preserve">3,172,500.00 NGN</w:t>
      </w:r>
    </w:p>
    <w:p>
      <w:pPr>
        <w:pStyle w:val="BodyText"/>
      </w:pPr>
      <w:r>
        <w:t xml:space="preserve">Withholding Tax (10%):</w:t>
      </w:r>
      <w:r>
        <w:t xml:space="preserve"> </w:t>
      </w:r>
      <w:r>
        <w:t xml:space="preserve">(4,230,000.00) NGN</w:t>
      </w:r>
    </w:p>
    <w:p>
      <w:pPr>
        <w:pStyle w:val="BodyText"/>
      </w:pPr>
      <w:r>
        <w:t xml:space="preserve">TOTAL PAYABLE:</w:t>
      </w:r>
      <w:r>
        <w:t xml:space="preserve"> </w:t>
      </w:r>
      <w:r>
        <w:t xml:space="preserve">41,242,500.00 NGN</w:t>
      </w:r>
    </w:p>
    <w:bookmarkStart w:id="24" w:name="payment-instructions"/>
    <w:p>
      <w:pPr>
        <w:pStyle w:val="Heading4"/>
      </w:pPr>
      <w:r>
        <w:t xml:space="preserve">Payment Instructions</w:t>
      </w:r>
    </w:p>
    <w:p>
      <w:pPr>
        <w:pStyle w:val="FirstParagraph"/>
      </w:pPr>
      <w:r>
        <w:t xml:space="preserve">Please remit payment within thirty (30) days of the invoice date. Late payments may be subject to a penalty interest rate of 2% per month on the outstanding balance.</w:t>
      </w:r>
    </w:p>
    <w:p>
      <w:pPr>
        <w:pStyle w:val="BodyText"/>
      </w:pPr>
      <w:r>
        <w:rPr>
          <w:bCs/>
          <w:b/>
        </w:rPr>
        <w:t xml:space="preserve">Bank Name:</w:t>
      </w:r>
      <w:r>
        <w:t xml:space="preserve"> </w:t>
      </w:r>
      <w:r>
        <w:t xml:space="preserve">First Bank of Nigeria Plc.</w:t>
      </w:r>
      <w:r>
        <w:br/>
      </w:r>
      <w:r>
        <w:rPr>
          <w:bCs/>
          <w:b/>
        </w:rPr>
        <w:t xml:space="preserve">Account Name:</w:t>
      </w:r>
      <w:r>
        <w:t xml:space="preserve"> </w:t>
      </w:r>
      <w:r>
        <w:t xml:space="preserve">Nexus Petroleum Consulting Ltd.</w:t>
      </w:r>
      <w:r>
        <w:br/>
      </w:r>
      <w:r>
        <w:rPr>
          <w:bCs/>
          <w:b/>
        </w:rPr>
        <w:t xml:space="preserve">Account Number:</w:t>
      </w:r>
      <w:r>
        <w:t xml:space="preserve"> </w:t>
      </w:r>
      <w:r>
        <w:t xml:space="preserve">0123456789</w:t>
      </w:r>
      <w:r>
        <w:br/>
      </w:r>
      <w:r>
        <w:rPr>
          <w:bCs/>
          <w:b/>
        </w:rPr>
        <w:t xml:space="preserve">Branch:</w:t>
      </w:r>
      <w:r>
        <w:t xml:space="preserve"> </w:t>
      </w:r>
      <w:r>
        <w:t xml:space="preserve">Maitama, Nigeria Abuja</w:t>
      </w:r>
      <w:r>
        <w:br/>
      </w:r>
      <w:r>
        <w:rPr>
          <w:bCs/>
          <w:b/>
        </w:rPr>
        <w:t xml:space="preserve">SWIFT Code:</w:t>
      </w:r>
      <w:r>
        <w:t xml:space="preserve"> </w:t>
      </w:r>
      <w:r>
        <w:t xml:space="preserve">FBNINGLA</w:t>
      </w:r>
    </w:p>
    <w:p>
      <w:pPr>
        <w:pStyle w:val="BodyText"/>
      </w:pPr>
      <w:r>
        <w:t xml:space="preserve">Please quote the Invoice Number (NPL-INV-2023-089) as the payment reference.</w:t>
      </w:r>
    </w:p>
    <w:bookmarkEnd w:id="24"/>
    <w:bookmarkStart w:id="25" w:name="terms-and-conditions"/>
    <w:p>
      <w:pPr>
        <w:pStyle w:val="Heading4"/>
      </w:pPr>
      <w:r>
        <w:t xml:space="preserve">Terms and Conditions</w:t>
      </w:r>
    </w:p>
    <w:p>
      <w:pPr>
        <w:numPr>
          <w:ilvl w:val="0"/>
          <w:numId w:val="1001"/>
        </w:numPr>
        <w:pStyle w:val="Compact"/>
      </w:pPr>
      <w:r>
        <w:t xml:space="preserve">All services rendered are subject to the professional standards of the Society of Petroleum Engineers (SPE) and local Nigerian engineering regulations.</w:t>
      </w:r>
    </w:p>
    <w:p>
      <w:pPr>
        <w:numPr>
          <w:ilvl w:val="0"/>
          <w:numId w:val="1001"/>
        </w:numPr>
        <w:pStyle w:val="Compact"/>
      </w:pPr>
      <w:r>
        <w:t xml:space="preserve">The rates quoted are exclusive of VAT unless otherwise stated. VAT is calculated based on the prevailing rate in Nigeria Abuja and the Federal Capital Territory.</w:t>
      </w:r>
    </w:p>
    <w:p>
      <w:pPr>
        <w:numPr>
          <w:ilvl w:val="0"/>
          <w:numId w:val="1001"/>
        </w:numPr>
        <w:pStyle w:val="Compact"/>
      </w:pPr>
      <w:r>
        <w:t xml:space="preserve">Withholding tax is deducted at source in accordance with the Federal Inland Revenue Service (FIRS) guidelines.</w:t>
      </w:r>
    </w:p>
    <w:p>
      <w:pPr>
        <w:numPr>
          <w:ilvl w:val="0"/>
          <w:numId w:val="1001"/>
        </w:numPr>
        <w:pStyle w:val="Compact"/>
      </w:pPr>
      <w:r>
        <w:t xml:space="preserve">Disputes regarding this Invoice must be raised in writing within seven (7) days of receipt. Failure to do so will be deemed as acceptance of the charges.</w:t>
      </w:r>
    </w:p>
    <w:p>
      <w:pPr>
        <w:numPr>
          <w:ilvl w:val="0"/>
          <w:numId w:val="1001"/>
        </w:numPr>
        <w:pStyle w:val="Compact"/>
      </w:pPr>
      <w:r>
        <w:t xml:space="preserve">This Invoice serves as a formal request for payment for the specialized Petroleum Engineer consultancy services detailed above.</w:t>
      </w:r>
    </w:p>
    <w:bookmarkEnd w:id="25"/>
    <w:p>
      <w:pPr>
        <w:pStyle w:val="FirstParagraph"/>
      </w:pPr>
      <w:r>
        <w:rPr>
          <w:bCs/>
          <w:b/>
        </w:rPr>
        <w:t xml:space="preserve">Authorized By (Service Provider)</w:t>
      </w:r>
    </w:p>
    <w:p>
      <w:pPr>
        <w:pStyle w:val="BodyText"/>
      </w:pPr>
      <w:r>
        <w:t xml:space="preserve">Engr. Adebayo Okonkwo, PEng</w:t>
      </w:r>
    </w:p>
    <w:p>
      <w:pPr>
        <w:pStyle w:val="BodyText"/>
      </w:pPr>
      <w:r>
        <w:t xml:space="preserve">Chief Petroleum Engineer</w:t>
      </w:r>
    </w:p>
    <w:p>
      <w:pPr>
        <w:pStyle w:val="BodyText"/>
      </w:pPr>
      <w:r>
        <w:t xml:space="preserve">Nexus Petroleum Consulting Ltd.</w:t>
      </w:r>
    </w:p>
    <w:p>
      <w:pPr>
        <w:pStyle w:val="BodyText"/>
      </w:pPr>
      <w:r>
        <w:rPr>
          <w:bCs/>
          <w:b/>
        </w:rPr>
        <w:t xml:space="preserve">Received By (Client)</w:t>
      </w:r>
    </w:p>
    <w:p>
      <w:pPr>
        <w:pStyle w:val="BodyText"/>
      </w:pPr>
      <w:r>
        <w:t xml:space="preserve">__________________________</w:t>
      </w:r>
    </w:p>
    <w:p>
      <w:pPr>
        <w:pStyle w:val="BodyText"/>
      </w:pPr>
      <w:r>
        <w:t xml:space="preserve">Name &amp; Signature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Petroleum Engineering Services</dc:title>
  <dc:creator/>
  <dc:language>en</dc:language>
  <cp:keywords/>
  <dcterms:created xsi:type="dcterms:W3CDTF">2026-10-10T02:35:30Z</dcterms:created>
  <dcterms:modified xsi:type="dcterms:W3CDTF">2026-10-10T02:35:30Z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