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indus-energy-solutions-pvt-ltd."/>
    <w:p>
      <w:pPr>
        <w:pStyle w:val="Heading1"/>
      </w:pPr>
      <w:r>
        <w:t xml:space="preserve">Indus Energy Solutions (Pvt) Ltd.</w:t>
      </w:r>
    </w:p>
    <w:p>
      <w:pPr>
        <w:pStyle w:val="FirstParagraph"/>
      </w:pPr>
      <w:r>
        <w:rPr>
          <w:bCs/>
          <w:b/>
        </w:rPr>
        <w:t xml:space="preserve">Specialized Petroleum Engineering Consultancy</w:t>
      </w:r>
    </w:p>
    <w:p>
      <w:pPr>
        <w:pStyle w:val="BodyText"/>
      </w:pPr>
      <w:r>
        <w:t xml:space="preserve">Plot 45-G, Blue Area, G-10/4</w:t>
      </w:r>
    </w:p>
    <w:p>
      <w:pPr>
        <w:pStyle w:val="BodyText"/>
      </w:pPr>
      <w:r>
        <w:t xml:space="preserve">Pakistan Islamabad, 44000</w:t>
      </w:r>
    </w:p>
    <w:p>
      <w:pPr>
        <w:pStyle w:val="BodyText"/>
      </w:pPr>
      <w:r>
        <w:t xml:space="preserve">Tax Registration Number (TRN): 1234567-8</w:t>
      </w:r>
    </w:p>
    <w:p>
      <w:pPr>
        <w:pStyle w:val="BodyText"/>
      </w:pPr>
      <w:r>
        <w:t xml:space="preserve">Email: billing@indusenergysolutions.pk</w:t>
      </w:r>
    </w:p>
    <w:p>
      <w:pPr>
        <w:pStyle w:val="BodyText"/>
      </w:pPr>
      <w:r>
        <w:t xml:space="preserve">Phone: +92 51 123 4567</w:t>
      </w:r>
    </w:p>
    <w:bookmarkEnd w:id="20"/>
    <w:bookmarkStart w:id="21" w:name="invoice"/>
    <w:p>
      <w:pPr>
        <w:pStyle w:val="Heading2"/>
      </w:pPr>
      <w:r>
        <w:t xml:space="preserve">INVOICE</w:t>
      </w:r>
    </w:p>
    <w:p>
      <w:pPr>
        <w:pStyle w:val="FirstParagraph"/>
      </w:pPr>
      <w:r>
        <w:t xml:space="preserve">Invoice #: INV-2023-PE-089</w:t>
      </w:r>
    </w:p>
    <w:p>
      <w:pPr>
        <w:pStyle w:val="BodyText"/>
      </w:pPr>
      <w:r>
        <w:t xml:space="preserve">Date: October 24, 2023</w:t>
      </w:r>
    </w:p>
    <w:p>
      <w:pPr>
        <w:pStyle w:val="BodyText"/>
      </w:pPr>
      <w:r>
        <w:t xml:space="preserve">Due Date: November 24, 2023</w:t>
      </w:r>
    </w:p>
    <w:p>
      <w:pPr>
        <w:pStyle w:val="BodyText"/>
      </w:pPr>
      <w:r>
        <w:t xml:space="preserve">Project Ref: Reservoir Optimization Phase II</w:t>
      </w:r>
    </w:p>
    <w:bookmarkEnd w:id="21"/>
    <w:bookmarkStart w:id="22" w:name="bill-to"/>
    <w:p>
      <w:pPr>
        <w:pStyle w:val="Heading3"/>
      </w:pPr>
      <w:r>
        <w:t xml:space="preserve">Bill To:</w:t>
      </w:r>
    </w:p>
    <w:p>
      <w:pPr>
        <w:pStyle w:val="FirstParagraph"/>
      </w:pPr>
      <w:r>
        <w:rPr>
          <w:bCs/>
          <w:b/>
        </w:rPr>
        <w:t xml:space="preserve">State Energy Corporation</w:t>
      </w:r>
    </w:p>
    <w:p>
      <w:pPr>
        <w:pStyle w:val="BodyText"/>
      </w:pPr>
      <w:r>
        <w:t xml:space="preserve">Attn: Chief Operations Officer</w:t>
      </w:r>
    </w:p>
    <w:p>
      <w:pPr>
        <w:pStyle w:val="BodyText"/>
      </w:pPr>
      <w:r>
        <w:t xml:space="preserve">Headquarters, F-8 Markaz</w:t>
      </w:r>
    </w:p>
    <w:p>
      <w:pPr>
        <w:pStyle w:val="BodyText"/>
      </w:pPr>
      <w:r>
        <w:t xml:space="preserve">Pakistan Islamabad</w:t>
      </w:r>
    </w:p>
    <w:p>
      <w:pPr>
        <w:pStyle w:val="BodyText"/>
      </w:pPr>
      <w:r>
        <w:t xml:space="preserve">TRN: 9876543-2</w:t>
      </w:r>
    </w:p>
    <w:bookmarkEnd w:id="22"/>
    <w:bookmarkStart w:id="23" w:name="project-site"/>
    <w:p>
      <w:pPr>
        <w:pStyle w:val="Heading3"/>
      </w:pPr>
      <w:r>
        <w:t xml:space="preserve">Project Site:</w:t>
      </w:r>
    </w:p>
    <w:p>
      <w:pPr>
        <w:pStyle w:val="FirstParagraph"/>
      </w:pPr>
      <w:r>
        <w:rPr>
          <w:bCs/>
          <w:b/>
        </w:rPr>
        <w:t xml:space="preserve">Block S-Energy Field</w:t>
      </w:r>
    </w:p>
    <w:p>
      <w:pPr>
        <w:pStyle w:val="BodyText"/>
      </w:pPr>
      <w:r>
        <w:t xml:space="preserve">Site Office A, Margalla Hills Perimeter</w:t>
      </w:r>
    </w:p>
    <w:p>
      <w:pPr>
        <w:pStyle w:val="BodyText"/>
      </w:pPr>
      <w:r>
        <w:t xml:space="preserve">Pakistan Islamabad Region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Reservoir Characterization &amp; Simulation:</w:t>
            </w:r>
            <w:r>
              <w:br/>
            </w:r>
            <w:r>
              <w:t xml:space="preserve">Comprehensive analysis of subsurface data provided by the client in Pakistan Islamabad. This includes 3D geological modeling, fluid property analysis, and history matching of reservoir performance to predict future production rates.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Engineering design for the completion of three new exploration wells. Includes casing design, cementing programs, and perforation strategies tailored to the specific geological formations found in the Islamabad region.</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Production Engineering &amp; Artificial Lift:</w:t>
            </w:r>
            <w:r>
              <w:br/>
            </w:r>
            <w:r>
              <w:t xml:space="preserve">Assessment of current production decline and recommendation of artificial lift systems (ESP vs. Gas Lift). Includes hydraulic calculations and equipment sizing to maximize recovery efficiency.</w:t>
            </w:r>
          </w:p>
        </w:tc>
        <w:tc>
          <w:tcPr/>
          <w:p>
            <w:pPr>
              <w:pStyle w:val="Compact"/>
              <w:jc w:val="left"/>
            </w:pPr>
            <w:r>
              <w:t xml:space="preserve">60</w:t>
            </w:r>
          </w:p>
        </w:tc>
        <w:tc>
          <w:tcPr/>
          <w:p>
            <w:pPr>
              <w:pStyle w:val="Compact"/>
              <w:jc w:val="left"/>
            </w:pPr>
            <w:r>
              <w:t xml:space="preserve">16,000</w:t>
            </w:r>
          </w:p>
        </w:tc>
        <w:tc>
          <w:tcPr/>
          <w:p>
            <w:pPr>
              <w:pStyle w:val="Compact"/>
              <w:jc w:val="left"/>
            </w:pPr>
            <w:r>
              <w:t xml:space="preserve">960,000.00</w:t>
            </w:r>
          </w:p>
        </w:tc>
      </w:tr>
      <w:tr>
        <w:tc>
          <w:tcPr/>
          <w:p>
            <w:pPr>
              <w:pStyle w:val="Compact"/>
              <w:jc w:val="left"/>
            </w:pPr>
            <w:r>
              <w:t xml:space="preserve">4</w:t>
            </w:r>
          </w:p>
        </w:tc>
        <w:tc>
          <w:tcPr/>
          <w:p>
            <w:pPr>
              <w:pStyle w:val="Compact"/>
              <w:jc w:val="left"/>
            </w:pPr>
            <w:r>
              <w:rPr>
                <w:bCs/>
                <w:b/>
              </w:rPr>
              <w:t xml:space="preserve">Drilling Fluids &amp; Well Control Consultation:</w:t>
            </w:r>
            <w:r>
              <w:br/>
            </w:r>
            <w:r>
              <w:t xml:space="preserve">On-site consultation for drilling operations in Pakistan Islamabad. Formulation of drilling mud to maintain wellbore stability and prevent blowouts, ensuring compliance with local safety regulations.</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800,000.00</w:t>
            </w:r>
          </w:p>
        </w:tc>
      </w:tr>
      <w:tr>
        <w:tc>
          <w:tcPr/>
          <w:p>
            <w:pPr>
              <w:pStyle w:val="Compact"/>
              <w:jc w:val="left"/>
            </w:pPr>
            <w:r>
              <w:t xml:space="preserve">5</w:t>
            </w:r>
          </w:p>
        </w:tc>
        <w:tc>
          <w:tcPr/>
          <w:p>
            <w:pPr>
              <w:pStyle w:val="Compact"/>
              <w:jc w:val="left"/>
            </w:pPr>
            <w:r>
              <w:rPr>
                <w:bCs/>
                <w:b/>
              </w:rPr>
              <w:t xml:space="preserve">Technical Reporting &amp; Regulatory Compliance:</w:t>
            </w:r>
            <w:r>
              <w:br/>
            </w:r>
            <w:r>
              <w:t xml:space="preserve">Preparation of detailed technical reports for submission to the Directorate General of Petroleum Conventions (DGPC). Ensuring all engineering activities meet the environmental and safety standards mandated in Pakistan Islamabad.</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360,000.00</w:t>
            </w:r>
          </w:p>
        </w:tc>
      </w:tr>
    </w:tbl>
    <w:p>
      <w:pPr>
        <w:pStyle w:val="BodyText"/>
      </w:pPr>
      <w:r>
        <w:t xml:space="preserve">Subtotal:</w:t>
      </w:r>
      <w:r>
        <w:t xml:space="preserve"> </w:t>
      </w:r>
      <w:r>
        <w:t xml:space="preserve">PKR 5,360,000.00</w:t>
      </w:r>
    </w:p>
    <w:p>
      <w:pPr>
        <w:pStyle w:val="BodyText"/>
      </w:pPr>
      <w:r>
        <w:t xml:space="preserve">Withholding Tax (5%):</w:t>
      </w:r>
      <w:r>
        <w:t xml:space="preserve"> </w:t>
      </w:r>
      <w:r>
        <w:t xml:space="preserve">- PKR 268,000.00</w:t>
      </w:r>
    </w:p>
    <w:p>
      <w:pPr>
        <w:pStyle w:val="BodyText"/>
      </w:pPr>
      <w:r>
        <w:t xml:space="preserve">Service Tax (17%):</w:t>
      </w:r>
      <w:r>
        <w:t xml:space="preserve"> </w:t>
      </w:r>
      <w:r>
        <w:t xml:space="preserve">PKR 911,200.00</w:t>
      </w:r>
    </w:p>
    <w:p>
      <w:pPr>
        <w:pStyle w:val="BodyText"/>
      </w:pPr>
      <w:r>
        <w:t xml:space="preserve">Total Due:</w:t>
      </w:r>
      <w:r>
        <w:t xml:space="preserve"> </w:t>
      </w:r>
      <w:r>
        <w:t xml:space="preserve">PKR 6,003,200.00</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HBL (Habib Bank Limited)</w:t>
      </w:r>
      <w:r>
        <w:br/>
      </w:r>
      <w:r>
        <w:rPr>
          <w:bCs/>
          <w:b/>
        </w:rPr>
        <w:t xml:space="preserve">Branch:</w:t>
      </w:r>
      <w:r>
        <w:t xml:space="preserve"> </w:t>
      </w:r>
      <w:r>
        <w:t xml:space="preserve">Blue Area, Pakistan Islamabad</w:t>
      </w:r>
      <w:r>
        <w:br/>
      </w:r>
      <w:r>
        <w:rPr>
          <w:bCs/>
          <w:b/>
        </w:rPr>
        <w:t xml:space="preserve">Account Name:</w:t>
      </w:r>
      <w:r>
        <w:t xml:space="preserve"> </w:t>
      </w:r>
      <w:r>
        <w:t xml:space="preserve">Indus Energy Solutions (Pvt) Ltd.</w:t>
      </w:r>
      <w:r>
        <w:br/>
      </w:r>
      <w:r>
        <w:rPr>
          <w:bCs/>
          <w:b/>
        </w:rPr>
        <w:t xml:space="preserve">Account Number:</w:t>
      </w:r>
      <w:r>
        <w:t xml:space="preserve"> </w:t>
      </w:r>
      <w:r>
        <w:t xml:space="preserve">0123-4567890-12</w:t>
      </w:r>
      <w:r>
        <w:br/>
      </w:r>
      <w:r>
        <w:rPr>
          <w:bCs/>
          <w:b/>
        </w:rPr>
        <w:t xml:space="preserve">IBAN:</w:t>
      </w:r>
      <w:r>
        <w:t xml:space="preserve"> </w:t>
      </w:r>
      <w:r>
        <w:t xml:space="preserve">PK36HABB0012345678901234</w:t>
      </w:r>
    </w:p>
    <w:p>
      <w:pPr>
        <w:pStyle w:val="BodyText"/>
      </w:pPr>
      <w:r>
        <w:t xml:space="preserve">Please quote the Invoice Number (INV-2023-PE-089) in the payment reference.</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the professional services rendered by our team of Petroleum Engineers as outlined in the Service Agreement dated September 1, 2023. Any additional services requested outside this scope will be billed separately.</w:t>
      </w:r>
    </w:p>
    <w:p>
      <w:pPr>
        <w:numPr>
          <w:ilvl w:val="0"/>
          <w:numId w:val="1001"/>
        </w:numPr>
        <w:pStyle w:val="Compact"/>
      </w:pPr>
      <w:r>
        <w:rPr>
          <w:bCs/>
          <w:b/>
        </w:rPr>
        <w:t xml:space="preserve">Accuracy of Data:</w:t>
      </w:r>
      <w:r>
        <w:t xml:space="preserve"> </w:t>
      </w:r>
      <w:r>
        <w:t xml:space="preserve">The engineering calculations and recommendations provided are based on the geological and operational data supplied by the client. Indus Energy Solutions is not liable for discrepancies arising from inaccurate input data.</w:t>
      </w:r>
    </w:p>
    <w:p>
      <w:pPr>
        <w:numPr>
          <w:ilvl w:val="0"/>
          <w:numId w:val="1001"/>
        </w:numPr>
        <w:pStyle w:val="Compact"/>
      </w:pPr>
      <w:r>
        <w:rPr>
          <w:bCs/>
          <w:b/>
        </w:rPr>
        <w:t xml:space="preserve">Regulatory Compliance:</w:t>
      </w:r>
      <w:r>
        <w:t xml:space="preserve"> </w:t>
      </w:r>
      <w:r>
        <w:t xml:space="preserve">All services are performed in accordance with the laws and regulations of Pakistan, specifically those governing the petroleum sector in Pakistan Islamabad.</w:t>
      </w:r>
    </w:p>
    <w:p>
      <w:pPr>
        <w:numPr>
          <w:ilvl w:val="0"/>
          <w:numId w:val="1001"/>
        </w:numPr>
        <w:pStyle w:val="Compact"/>
      </w:pPr>
      <w:r>
        <w:rPr>
          <w:bCs/>
          <w:b/>
        </w:rPr>
        <w:t xml:space="preserve">Late Payments:</w:t>
      </w:r>
      <w:r>
        <w:t xml:space="preserve"> </w:t>
      </w:r>
      <w:r>
        <w:t xml:space="preserve">A late fee of 1.5% per month will be applied to any outstanding balance after the due date.</w:t>
      </w:r>
    </w:p>
    <w:p>
      <w:pPr>
        <w:numPr>
          <w:ilvl w:val="0"/>
          <w:numId w:val="1001"/>
        </w:numPr>
        <w:pStyle w:val="Compact"/>
      </w:pPr>
      <w:r>
        <w:rPr>
          <w:bCs/>
          <w:b/>
        </w:rPr>
        <w:t xml:space="preserve">Confidentiality:</w:t>
      </w:r>
      <w:r>
        <w:t xml:space="preserve"> </w:t>
      </w:r>
      <w:r>
        <w:t xml:space="preserve">All technical data, reservoir models, and proprietary information shared during this engagement remain the confidential property of the client.</w:t>
      </w:r>
    </w:p>
    <w:bookmarkEnd w:id="25"/>
    <w:p>
      <w:pPr>
        <w:pStyle w:val="FirstParagraph"/>
      </w:pPr>
      <w:r>
        <w:rPr>
          <w:bCs/>
          <w:b/>
        </w:rPr>
        <w:t xml:space="preserve">Authorized Signature</w:t>
      </w:r>
    </w:p>
    <w:p>
      <w:pPr>
        <w:pStyle w:val="BodyText"/>
      </w:pPr>
      <w:r>
        <w:t xml:space="preserve">Eng. Ahmed Khan</w:t>
      </w:r>
    </w:p>
    <w:p>
      <w:pPr>
        <w:pStyle w:val="BodyText"/>
      </w:pPr>
      <w:r>
        <w:t xml:space="preserve">Senior Petroleum Engineer</w:t>
      </w:r>
    </w:p>
    <w:p>
      <w:pPr>
        <w:pStyle w:val="BodyText"/>
      </w:pPr>
      <w:r>
        <w:t xml:space="preserve">Indus Energy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