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iberian-petroleum-solutions-s.l."/>
    <w:p>
      <w:pPr>
        <w:pStyle w:val="Heading1"/>
      </w:pPr>
      <w:r>
        <w:t xml:space="preserve">IBERIAN PETROLEUM SOLUTIONS S.L.</w:t>
      </w:r>
    </w:p>
    <w:p>
      <w:pPr>
        <w:pStyle w:val="FirstParagraph"/>
      </w:pPr>
      <w:r>
        <w:rPr>
          <w:bCs/>
          <w:b/>
        </w:rPr>
        <w:t xml:space="preserve">Specialized Petroleum Engineering Consultancy</w:t>
      </w:r>
    </w:p>
    <w:p>
      <w:pPr>
        <w:pStyle w:val="BodyText"/>
      </w:pPr>
      <w:r>
        <w:t xml:space="preserve">Carrer de Balmes, 150, 4th Floor</w:t>
      </w:r>
    </w:p>
    <w:p>
      <w:pPr>
        <w:pStyle w:val="BodyText"/>
      </w:pPr>
      <w:r>
        <w:t xml:space="preserve">08008 Barcelona, Spain</w:t>
      </w:r>
    </w:p>
    <w:p>
      <w:pPr>
        <w:pStyle w:val="BodyText"/>
      </w:pPr>
      <w:r>
        <w:t xml:space="preserve">NIF: B-65432198</w:t>
      </w:r>
    </w:p>
    <w:p>
      <w:pPr>
        <w:pStyle w:val="BodyText"/>
      </w:pPr>
      <w:r>
        <w:t xml:space="preserve">Email: billing@iberianpetroleum.es</w:t>
      </w:r>
    </w:p>
    <w:p>
      <w:pPr>
        <w:pStyle w:val="BodyText"/>
      </w:pPr>
      <w:r>
        <w:t xml:space="preserve">Phone: +34 93 555 12 34</w:t>
      </w:r>
    </w:p>
    <w:bookmarkEnd w:id="20"/>
    <w:bookmarkStart w:id="21" w:name="invoice"/>
    <w:p>
      <w:pPr>
        <w:pStyle w:val="Heading2"/>
      </w:pPr>
      <w:r>
        <w:t xml:space="preserve">INVOICE</w:t>
      </w:r>
    </w:p>
    <w:p>
      <w:pPr>
        <w:pStyle w:val="FirstParagraph"/>
      </w:pPr>
      <w:r>
        <w:t xml:space="preserve">Invoice Number: INV-2023-BCN-089</w:t>
      </w:r>
    </w:p>
    <w:p>
      <w:pPr>
        <w:pStyle w:val="BodyText"/>
      </w:pPr>
      <w:r>
        <w:t xml:space="preserve">Date of Issue: October 24, 2023</w:t>
      </w:r>
    </w:p>
    <w:p>
      <w:pPr>
        <w:pStyle w:val="BodyText"/>
      </w:pPr>
      <w:r>
        <w:t xml:space="preserve">Due Date: November 23, 2023</w:t>
      </w:r>
    </w:p>
    <w:p>
      <w:pPr>
        <w:pStyle w:val="BodyText"/>
      </w:pPr>
      <w:r>
        <w:t xml:space="preserve">Reference Project: Offshore Reservoir Optimization</w:t>
      </w:r>
    </w:p>
    <w:bookmarkEnd w:id="21"/>
    <w:p>
      <w:pPr>
        <w:pStyle w:val="BodyText"/>
      </w:pPr>
      <w:r>
        <w:t xml:space="preserve">Bill To</w:t>
      </w:r>
    </w:p>
    <w:p>
      <w:pPr>
        <w:pStyle w:val="BodyText"/>
      </w:pPr>
      <w:r>
        <w:rPr>
          <w:bCs/>
          <w:b/>
        </w:rPr>
        <w:t xml:space="preserve">ATLANTIC ENERGY CORP. (SPAIN BRANCH)</w:t>
      </w:r>
    </w:p>
    <w:p>
      <w:pPr>
        <w:pStyle w:val="BodyText"/>
      </w:pPr>
      <w:r>
        <w:t xml:space="preserve">Av. Diagonal, 640</w:t>
      </w:r>
    </w:p>
    <w:p>
      <w:pPr>
        <w:pStyle w:val="BodyText"/>
      </w:pPr>
      <w:r>
        <w:t xml:space="preserve">08028 Barcelona, Spain</w:t>
      </w:r>
    </w:p>
    <w:p>
      <w:pPr>
        <w:pStyle w:val="BodyText"/>
      </w:pPr>
      <w:r>
        <w:t xml:space="preserve">NIF: A-12345678</w:t>
      </w:r>
    </w:p>
    <w:p>
      <w:pPr>
        <w:pStyle w:val="BodyText"/>
      </w:pPr>
      <w:r>
        <w:t xml:space="preserve">Attn: Procurement Department</w:t>
      </w:r>
    </w:p>
    <w:p>
      <w:pPr>
        <w:pStyle w:val="BodyText"/>
      </w:pPr>
      <w:r>
        <w:t xml:space="preserve">Description of Services Rendered</w:t>
      </w:r>
    </w:p>
    <w:p>
      <w:pPr>
        <w:pStyle w:val="BodyText"/>
      </w:pPr>
      <w:r>
        <w:t xml:space="preserve">The following invoice details the professional services provided by our senior</w:t>
      </w:r>
      <w:r>
        <w:t xml:space="preserve"> </w:t>
      </w:r>
      <w:r>
        <w:rPr>
          <w:bCs/>
          <w:b/>
        </w:rPr>
        <w:t xml:space="preserve">Petroleum Engineer</w:t>
      </w:r>
      <w:r>
        <w:t xml:space="preserve"> </w:t>
      </w:r>
      <w:r>
        <w:t xml:space="preserve">team regarding the technical assessment and optimization of hydrocarbon extraction processes. These services were executed in compliance with the technical standards required for operations in the Mediterranean basin and the regulatory framework of</w:t>
      </w:r>
      <w:r>
        <w:t xml:space="preserve"> </w:t>
      </w:r>
      <w:r>
        <w:rPr>
          <w:bCs/>
          <w:b/>
        </w:rPr>
        <w:t xml:space="preserve">Spain Barcelona</w:t>
      </w:r>
      <w:r>
        <w:t xml:space="preserve">.</w:t>
      </w:r>
    </w:p>
    <w:tbl>
      <w:tblPr>
        <w:tblStyle w:val="Table"/>
        <w:tblW w:type="pct" w:w="500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Reservoir Simulation and Analysis:</w:t>
            </w:r>
            <w:r>
              <w:br/>
            </w:r>
            <w:r>
              <w:t xml:space="preserve">Comprehensive modeling of subsurface reservoir dynamics. The</w:t>
            </w:r>
            <w:r>
              <w:t xml:space="preserve"> </w:t>
            </w:r>
            <w:r>
              <w:rPr>
                <w:bCs/>
                <w:b/>
              </w:rPr>
              <w:t xml:space="preserve">Petroleum Engineer</w:t>
            </w:r>
            <w:r>
              <w:t xml:space="preserve"> </w:t>
            </w:r>
            <w:r>
              <w:t xml:space="preserve">utilized advanced simulation software to predict fluid flow behavior and pressure depletion scenarios. This analysis is critical for maximizing recovery rates while minimizing environmental impact in the specific geological context of the project site.</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Well Completion Design:</w:t>
            </w:r>
            <w:r>
              <w:br/>
            </w:r>
            <w:r>
              <w:t xml:space="preserve">Engineering design for the completion of three new exploration wells. This includes casing design, cementing programs, and perforation strategies tailored to the high-pressure conditions encountered. The design adheres to the strict safety protocols mandated by the Spanish Ministry for the Ecological Transition.</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Site Supervision in Barcelona:</w:t>
            </w:r>
            <w:r>
              <w:br/>
            </w:r>
            <w:r>
              <w:t xml:space="preserve">On-site technical supervision and quality assurance during the installation of extraction equipment. The lead</w:t>
            </w:r>
            <w:r>
              <w:t xml:space="preserve"> </w:t>
            </w:r>
            <w:r>
              <w:rPr>
                <w:bCs/>
                <w:b/>
              </w:rPr>
              <w:t xml:space="preserve">Petroleum Engineer</w:t>
            </w:r>
            <w:r>
              <w:t xml:space="preserve"> </w:t>
            </w:r>
            <w:r>
              <w:t xml:space="preserve">coordinated with local contractors in</w:t>
            </w:r>
            <w:r>
              <w:t xml:space="preserve"> </w:t>
            </w:r>
            <w:r>
              <w:rPr>
                <w:bCs/>
                <w:b/>
              </w:rPr>
              <w:t xml:space="preserve">Spain Barcelona</w:t>
            </w:r>
            <w:r>
              <w:t xml:space="preserve"> </w:t>
            </w:r>
            <w:r>
              <w:t xml:space="preserve">to ensure all engineering specifications were met during the physical implementation phase.</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Regulatory Compliance Report:</w:t>
            </w:r>
            <w:r>
              <w:br/>
            </w:r>
            <w:r>
              <w:t xml:space="preserve">Preparation of technical documentation required for environmental permits. This report details the mitigation strategies for potential hydrocarbon leaks and waste management procedures, ensuring full compliance with local regulations in Catalonia and national laws in Spain.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Enhanced Oil Recovery (EOR) Strategy:</w:t>
            </w:r>
            <w:r>
              <w:br/>
            </w:r>
            <w:r>
              <w:t xml:space="preserve">Consultation on implementing gas injection techniques to improve reservoir pressure. The</w:t>
            </w:r>
            <w:r>
              <w:t xml:space="preserve"> </w:t>
            </w:r>
            <w:r>
              <w:rPr>
                <w:bCs/>
                <w:b/>
              </w:rPr>
              <w:t xml:space="preserve">Petroleum Engineer</w:t>
            </w:r>
            <w:r>
              <w:t xml:space="preserve"> </w:t>
            </w:r>
            <w:r>
              <w:t xml:space="preserve">conducted a feasibility study to determine the economic viability of EOR methods specific to the client's assets.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gridSpan w:val="4"/>
          </w:tcPr>
          <w:p>
            <w:pPr>
              <w:pStyle w:val="Compact"/>
              <w:jc w:val="left"/>
            </w:pPr>
            <w:r>
              <w:t xml:space="preserve">Subtotal:</w:t>
            </w:r>
          </w:p>
        </w:tc>
        <w:tc>
          <w:tcPr/>
          <w:p>
            <w:pPr>
              <w:pStyle w:val="Compact"/>
              <w:jc w:val="left"/>
            </w:pPr>
            <w:r>
              <w:t xml:space="preserve">18,300.00</w:t>
            </w:r>
          </w:p>
        </w:tc>
      </w:tr>
      <w:tr>
        <w:tc>
          <w:tcPr>
            <w:gridSpan w:val="4"/>
          </w:tcPr>
          <w:p>
            <w:pPr>
              <w:pStyle w:val="Compact"/>
              <w:jc w:val="left"/>
            </w:pPr>
            <w:r>
              <w:t xml:space="preserve">VAT (IVA) 21%:</w:t>
            </w:r>
          </w:p>
        </w:tc>
        <w:tc>
          <w:tcPr/>
          <w:p>
            <w:pPr>
              <w:pStyle w:val="Compact"/>
              <w:jc w:val="left"/>
            </w:pPr>
            <w:r>
              <w:t xml:space="preserve">3,843.00</w:t>
            </w:r>
          </w:p>
        </w:tc>
      </w:tr>
      <w:tr>
        <w:tc>
          <w:tcPr>
            <w:gridSpan w:val="4"/>
          </w:tcPr>
          <w:p>
            <w:pPr>
              <w:pStyle w:val="Compact"/>
              <w:jc w:val="left"/>
            </w:pPr>
            <w:r>
              <w:t xml:space="preserve">TOTAL AMOUNT DUE:</w:t>
            </w:r>
          </w:p>
        </w:tc>
        <w:tc>
          <w:tcPr/>
          <w:p>
            <w:pPr>
              <w:pStyle w:val="Compact"/>
              <w:jc w:val="left"/>
            </w:pPr>
            <w:r>
              <w:t xml:space="preserve">22,143.00 EUR</w:t>
            </w:r>
          </w:p>
        </w:tc>
      </w:tr>
    </w:tbl>
    <w:p>
      <w:pPr>
        <w:pStyle w:val="BodyText"/>
      </w:pPr>
      <w:r>
        <w:t xml:space="preserve">Payment Terms &amp; Banking Details</w:t>
      </w:r>
    </w:p>
    <w:p>
      <w:pPr>
        <w:pStyle w:val="BodyText"/>
      </w:pPr>
      <w:r>
        <w:rPr>
          <w:bCs/>
          <w:b/>
        </w:rPr>
        <w:t xml:space="preserve">Payment Terms:</w:t>
      </w:r>
      <w:r>
        <w:t xml:space="preserve"> </w:t>
      </w:r>
      <w:r>
        <w:t xml:space="preserve">Net 30 Days from the date of invoice.</w:t>
      </w:r>
    </w:p>
    <w:p>
      <w:pPr>
        <w:pStyle w:val="BodyText"/>
      </w:pPr>
      <w:r>
        <w:rPr>
          <w:bCs/>
          <w:b/>
        </w:rPr>
        <w:t xml:space="preserve">Late Payment:</w:t>
      </w:r>
      <w:r>
        <w:t xml:space="preserve"> </w:t>
      </w:r>
      <w:r>
        <w:t xml:space="preserve">In accordance with Spanish Law 3/2004 on measures to combat late payment in commercial transactions, a late payment interest rate of 8% above the ECB reference rate will apply to overdue amounts.</w:t>
      </w:r>
    </w:p>
    <w:p>
      <w:pPr>
        <w:pStyle w:val="BodyText"/>
      </w:pPr>
      <w:r>
        <w:rPr>
          <w:bCs/>
          <w:b/>
        </w:rPr>
        <w:t xml:space="preserve">Bank Name:</w:t>
      </w:r>
      <w:r>
        <w:t xml:space="preserve"> </w:t>
      </w:r>
      <w:r>
        <w:t xml:space="preserve">Banco Santander S.A.</w:t>
      </w:r>
    </w:p>
    <w:p>
      <w:pPr>
        <w:pStyle w:val="BodyText"/>
      </w:pPr>
      <w:r>
        <w:rPr>
          <w:bCs/>
          <w:b/>
        </w:rPr>
        <w:t xml:space="preserve">Account Name:</w:t>
      </w:r>
      <w:r>
        <w:t xml:space="preserve"> </w:t>
      </w:r>
      <w:r>
        <w:t xml:space="preserve">IBERIAN PETROLEUM SOLUTIONS S.L.</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w:t>
      </w:r>
    </w:p>
    <w:p>
      <w:pPr>
        <w:pStyle w:val="BodyText"/>
      </w:pPr>
      <w:r>
        <w:rPr>
          <w:bCs/>
          <w:b/>
        </w:rPr>
        <w:t xml:space="preserve">Notes:</w:t>
      </w:r>
    </w:p>
    <w:p>
      <w:pPr>
        <w:numPr>
          <w:ilvl w:val="0"/>
          <w:numId w:val="1001"/>
        </w:numPr>
        <w:pStyle w:val="Compact"/>
      </w:pPr>
      <w:r>
        <w:t xml:space="preserve">This</w:t>
      </w:r>
      <w:r>
        <w:t xml:space="preserve"> </w:t>
      </w:r>
      <w:r>
        <w:rPr>
          <w:bCs/>
          <w:b/>
        </w:rPr>
        <w:t xml:space="preserve">Invoice</w:t>
      </w:r>
      <w:r>
        <w:t xml:space="preserve"> </w:t>
      </w:r>
      <w:r>
        <w:t xml:space="preserve">serves as a formal request for payment for the professional engineering services rendered.</w:t>
      </w:r>
    </w:p>
    <w:p>
      <w:pPr>
        <w:numPr>
          <w:ilvl w:val="0"/>
          <w:numId w:val="1001"/>
        </w:numPr>
        <w:pStyle w:val="Compact"/>
      </w:pPr>
      <w:r>
        <w:t xml:space="preserve">All calculations regarding reservoir capacity and extraction efficiency provided by our</w:t>
      </w:r>
      <w:r>
        <w:t xml:space="preserve"> </w:t>
      </w:r>
      <w:r>
        <w:rPr>
          <w:bCs/>
          <w:b/>
        </w:rPr>
        <w:t xml:space="preserve">Petroleum Engineer</w:t>
      </w:r>
      <w:r>
        <w:t xml:space="preserve"> </w:t>
      </w:r>
      <w:r>
        <w:t xml:space="preserve">are based on the data supplied by the client as of the project start date.</w:t>
      </w:r>
    </w:p>
    <w:p>
      <w:pPr>
        <w:numPr>
          <w:ilvl w:val="0"/>
          <w:numId w:val="1001"/>
        </w:numPr>
        <w:pStyle w:val="Compact"/>
      </w:pPr>
      <w:r>
        <w:t xml:space="preserve">Services were performed in accordance with the contract signed in</w:t>
      </w:r>
      <w:r>
        <w:t xml:space="preserve"> </w:t>
      </w:r>
      <w:r>
        <w:rPr>
          <w:bCs/>
          <w:b/>
        </w:rPr>
        <w:t xml:space="preserve">Spain Barcelona</w:t>
      </w:r>
      <w:r>
        <w:t xml:space="preserve"> </w:t>
      </w:r>
      <w:r>
        <w:t xml:space="preserve">on September 1, 2023.</w:t>
      </w:r>
    </w:p>
    <w:p>
      <w:pPr>
        <w:numPr>
          <w:ilvl w:val="0"/>
          <w:numId w:val="1001"/>
        </w:numPr>
        <w:pStyle w:val="Compact"/>
      </w:pPr>
      <w:r>
        <w:t xml:space="preserve">Please quote the Invoice Number (INV-2023-BCN-089) in all correspondence and payments.</w:t>
      </w:r>
    </w:p>
    <w:p>
      <w:pPr>
        <w:numPr>
          <w:ilvl w:val="0"/>
          <w:numId w:val="1001"/>
        </w:numPr>
        <w:pStyle w:val="Compact"/>
      </w:pPr>
      <w:r>
        <w:t xml:space="preserve">For any discrepancies regarding this invoice, please contact our accounts department within 5 business days.</w:t>
      </w:r>
    </w:p>
    <w:p>
      <w:pPr>
        <w:pStyle w:val="FirstParagraph"/>
      </w:pPr>
      <w:r>
        <w:t xml:space="preserve">Authorized Signature</w:t>
      </w:r>
    </w:p>
    <w:p>
      <w:pPr>
        <w:pStyle w:val="BodyText"/>
      </w:pPr>
      <w:r>
        <w:rPr>
          <w:bCs/>
          <w:b/>
        </w:rPr>
        <w:t xml:space="preserve">Juan Carlos Mendez</w:t>
      </w:r>
    </w:p>
    <w:p>
      <w:pPr>
        <w:pStyle w:val="BodyText"/>
      </w:pPr>
      <w:r>
        <w:t xml:space="preserve">Chief Petroleum Engineer</w:t>
      </w:r>
    </w:p>
    <w:p>
      <w:pPr>
        <w:pStyle w:val="BodyText"/>
      </w:pPr>
      <w:r>
        <w:t xml:space="preserve">Received By (Client)</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2026-10-10T02:49:03Z</dcterms:created>
  <dcterms:modified xsi:type="dcterms:W3CDTF">2026-10-10T02:49:03Z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