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thai-petrotech-solutions-co.-ltd."/>
    <w:p>
      <w:pPr>
        <w:pStyle w:val="Heading1"/>
      </w:pPr>
      <w:r>
        <w:t xml:space="preserve">THAI PETROTECH SOLUTIONS CO., LTD.</w:t>
      </w:r>
    </w:p>
    <w:p>
      <w:pPr>
        <w:pStyle w:val="FirstParagraph"/>
      </w:pPr>
      <w:r>
        <w:t xml:space="preserve">123 Sukhumvit Road, Khlong Toei Nuea</w:t>
      </w:r>
    </w:p>
    <w:p>
      <w:pPr>
        <w:pStyle w:val="BodyText"/>
      </w:pPr>
      <w:r>
        <w:t xml:space="preserve">Watthana District,</w:t>
      </w:r>
      <w:r>
        <w:t xml:space="preserve"> </w:t>
      </w:r>
      <w:r>
        <w:rPr>
          <w:bCs/>
          <w:b/>
        </w:rPr>
        <w:t xml:space="preserve">Thailand Bangkok</w:t>
      </w:r>
      <w:r>
        <w:t xml:space="preserve"> </w:t>
      </w:r>
      <w:r>
        <w:t xml:space="preserve">10110</w:t>
      </w:r>
    </w:p>
    <w:p>
      <w:pPr>
        <w:pStyle w:val="BodyText"/>
      </w:pPr>
      <w:r>
        <w:t xml:space="preserve">Tax ID: 0105559001234</w:t>
      </w:r>
    </w:p>
    <w:p>
      <w:pPr>
        <w:pStyle w:val="BodyText"/>
      </w:pPr>
      <w:r>
        <w:t xml:space="preserve">Email: billing@thaipetrotech.com | Phone: +66 2 123 4567</w:t>
      </w:r>
    </w:p>
    <w:bookmarkEnd w:id="20"/>
    <w:bookmarkStart w:id="21" w:name="invoice"/>
    <w:p>
      <w:pPr>
        <w:pStyle w:val="Heading2"/>
      </w:pPr>
      <w:r>
        <w:t xml:space="preserve">INVOICE</w:t>
      </w:r>
    </w:p>
    <w:p>
      <w:pPr>
        <w:pStyle w:val="FirstParagraph"/>
      </w:pPr>
      <w:r>
        <w:t xml:space="preserve">Professional Petroleum Engineering Services</w:t>
      </w:r>
    </w:p>
    <w:bookmarkEnd w:id="21"/>
    <w:p>
      <w:pPr>
        <w:pStyle w:val="BodyText"/>
      </w:pPr>
      <w:r>
        <w:rPr>
          <w:bCs/>
          <w:b/>
        </w:rPr>
        <w:t xml:space="preserve">BILL TO:</w:t>
      </w:r>
      <w:r>
        <w:br/>
      </w:r>
    </w:p>
    <w:p>
      <w:pPr>
        <w:pStyle w:val="BodyText"/>
      </w:pPr>
      <w:r>
        <w:rPr>
          <w:bCs/>
          <w:b/>
        </w:rPr>
        <w:t xml:space="preserve">BANGKOK ENERGY RESOURCES PCL</w:t>
      </w:r>
      <w:r>
        <w:br/>
      </w:r>
      <w:r>
        <w:t xml:space="preserve">Attn: Procurement Department</w:t>
      </w:r>
      <w:r>
        <w:br/>
      </w:r>
      <w:r>
        <w:t xml:space="preserve">456 Rama IV Road, Pathum Wan</w:t>
      </w:r>
      <w:r>
        <w:br/>
      </w:r>
      <w:r>
        <w:rPr>
          <w:bCs/>
          <w:b/>
        </w:rPr>
        <w:t xml:space="preserve">Thailand Bangkok</w:t>
      </w:r>
      <w:r>
        <w:t xml:space="preserve"> </w:t>
      </w:r>
      <w:r>
        <w:t xml:space="preserve">10330</w:t>
      </w:r>
      <w:r>
        <w:br/>
      </w:r>
      <w:r>
        <w:t xml:space="preserve">Tax ID: 0105559005678</w:t>
      </w:r>
      <w:r>
        <w:br/>
      </w:r>
      <w:r>
        <w:t xml:space="preserve">Email: accounts@bangkokenergy.co.th</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w:t>
            </w:r>
          </w:p>
        </w:tc>
        <w:tc>
          <w:tcPr/>
          <w:p>
            <w:pPr>
              <w:pStyle w:val="Compact"/>
              <w:jc w:val="left"/>
            </w:pPr>
            <w:r>
              <w:t xml:space="preserve">PR-TH-2024-045</w:t>
            </w:r>
          </w:p>
        </w:tc>
      </w:tr>
    </w:tbl>
    <w:p>
      <w:pPr>
        <w:pStyle w:val="BodyText"/>
      </w:pPr>
      <w:r>
        <w:t xml:space="preserve">Dear Valued Client,</w:t>
      </w:r>
    </w:p>
    <w:p>
      <w:pPr>
        <w:pStyle w:val="BodyText"/>
      </w:pPr>
      <w:r>
        <w:t xml:space="preserve">This</w:t>
      </w:r>
      <w:r>
        <w:t xml:space="preserve"> </w:t>
      </w:r>
      <w:r>
        <w:rPr>
          <w:bCs/>
          <w:b/>
        </w:rPr>
        <w:t xml:space="preserve">Invoice</w:t>
      </w:r>
      <w:r>
        <w:t xml:space="preserve"> </w:t>
      </w:r>
      <w:r>
        <w:t xml:space="preserve">is issued for professional consulting and technical services provided by our team of certified</w:t>
      </w:r>
      <w:r>
        <w:t xml:space="preserve"> </w:t>
      </w:r>
      <w:r>
        <w:rPr>
          <w:bCs/>
          <w:b/>
        </w:rPr>
        <w:t xml:space="preserve">Petroleum Engineer</w:t>
      </w:r>
      <w:r>
        <w:t xml:space="preserve"> </w:t>
      </w:r>
      <w:r>
        <w:t xml:space="preserve">specialists. The services detailed below were executed in accordance with the contractual agreement signed on September 1, 2024, for the exploration and production optimization project located in the offshore fields adjacent to</w:t>
      </w:r>
      <w:r>
        <w:t xml:space="preserve"> </w:t>
      </w:r>
      <w:r>
        <w:rPr>
          <w:bCs/>
          <w:b/>
        </w:rPr>
        <w:t xml:space="preserve">Thailand Bangkok</w:t>
      </w:r>
      <w:r>
        <w:t xml:space="preserve"> </w:t>
      </w:r>
      <w:r>
        <w:t xml:space="preserve">metropolitan logistics hub. Our</w:t>
      </w:r>
      <w:r>
        <w:t xml:space="preserve"> </w:t>
      </w:r>
      <w:r>
        <w:rPr>
          <w:bCs/>
          <w:b/>
        </w:rPr>
        <w:t xml:space="preserve">Petroleum Engineer</w:t>
      </w:r>
      <w:r>
        <w:t xml:space="preserve"> </w:t>
      </w:r>
      <w:r>
        <w:t xml:space="preserve">team has completed all required assessments, reservoir simulations, and technical reporting as specified in the scope of work.</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rPr>
                <w:bCs/>
                <w:b/>
              </w:rPr>
              <w:t xml:space="preserve">Reservoir Characterization &amp; Analysis</w:t>
            </w:r>
            <w:r>
              <w:br/>
            </w:r>
            <w:r>
              <w:t xml:space="preserve">Comprehensive evaluation of subsurface reservoir properties conducted by senior</w:t>
            </w:r>
            <w:r>
              <w:t xml:space="preserve"> </w:t>
            </w:r>
            <w:r>
              <w:rPr>
                <w:bCs/>
                <w:b/>
              </w:rPr>
              <w:t xml:space="preserve">Petroleum Engineer</w:t>
            </w:r>
            <w:r>
              <w:t xml:space="preserve"> </w:t>
            </w:r>
            <w:r>
              <w:t xml:space="preserve">staff. Includes seismic data interpretation, well log analysis, and pore pressure prediction for the designated exploration blocks near</w:t>
            </w:r>
            <w:r>
              <w:t xml:space="preserve"> </w:t>
            </w:r>
            <w:r>
              <w:rPr>
                <w:bCs/>
                <w:b/>
              </w:rPr>
              <w:t xml:space="preserve">Thailand Bangkok</w:t>
            </w:r>
            <w:r>
              <w:t xml:space="preserve"> </w:t>
            </w:r>
            <w:r>
              <w:t xml:space="preserve">coastal region.</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Production Optimization Study</w:t>
            </w:r>
            <w:r>
              <w:br/>
            </w:r>
            <w:r>
              <w:t xml:space="preserve">Detailed technical assessment performed by our</w:t>
            </w:r>
            <w:r>
              <w:t xml:space="preserve"> </w:t>
            </w:r>
            <w:r>
              <w:rPr>
                <w:bCs/>
                <w:b/>
              </w:rPr>
              <w:t xml:space="preserve">Petroleum Engineer</w:t>
            </w:r>
            <w:r>
              <w:t xml:space="preserve"> </w:t>
            </w:r>
            <w:r>
              <w:t xml:space="preserve">team to enhance recovery rates. Includes numerical reservoir simulation, decline curve analysis, and artificial lift system recommendations tailored to local geological conditions in</w:t>
            </w:r>
            <w:r>
              <w:t xml:space="preserve"> </w:t>
            </w:r>
            <w:r>
              <w:rPr>
                <w:bCs/>
                <w:b/>
              </w:rPr>
              <w:t xml:space="preserve">Thailand Bangkok</w:t>
            </w:r>
            <w:r>
              <w:t xml:space="preserve"> </w:t>
            </w:r>
            <w:r>
              <w:t xml:space="preserve">jurisdiction.</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3</w:t>
            </w:r>
          </w:p>
        </w:tc>
        <w:tc>
          <w:tcPr/>
          <w:p>
            <w:pPr>
              <w:pStyle w:val="Compact"/>
              <w:jc w:val="left"/>
            </w:pPr>
            <w:r>
              <w:rPr>
                <w:bCs/>
                <w:b/>
              </w:rPr>
              <w:t xml:space="preserve">Well Design &amp; Engineering Consultation</w:t>
            </w:r>
            <w:r>
              <w:br/>
            </w:r>
            <w:r>
              <w:t xml:space="preserve">Professional wellbore design services provided by licensed</w:t>
            </w:r>
            <w:r>
              <w:t xml:space="preserve"> </w:t>
            </w:r>
            <w:r>
              <w:rPr>
                <w:bCs/>
                <w:b/>
              </w:rPr>
              <w:t xml:space="preserve">Petroleum Engineer</w:t>
            </w:r>
            <w:r>
              <w:t xml:space="preserve"> </w:t>
            </w:r>
            <w:r>
              <w:t xml:space="preserve">consultants. Includes casing program design, cementing strategy, and drilling fluid recommendations compliant with Thai Department of Mineral Fuels regulations applicable to</w:t>
            </w:r>
            <w:r>
              <w:t xml:space="preserve"> </w:t>
            </w:r>
            <w:r>
              <w:rPr>
                <w:bCs/>
                <w:b/>
              </w:rPr>
              <w:t xml:space="preserve">Thailand Bangkok</w:t>
            </w:r>
            <w:r>
              <w:t xml:space="preserve"> </w:t>
            </w:r>
            <w:r>
              <w:t xml:space="preserve">operations.</w:t>
            </w:r>
          </w:p>
        </w:tc>
        <w:tc>
          <w:tcPr/>
          <w:p>
            <w:pPr>
              <w:pStyle w:val="Compact"/>
              <w:jc w:val="left"/>
            </w:pPr>
            <w:r>
              <w:t xml:space="preserve">3</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4</w:t>
            </w:r>
          </w:p>
        </w:tc>
        <w:tc>
          <w:tcPr/>
          <w:p>
            <w:pPr>
              <w:pStyle w:val="Compact"/>
              <w:jc w:val="left"/>
            </w:pPr>
            <w:r>
              <w:rPr>
                <w:bCs/>
                <w:b/>
              </w:rPr>
              <w:t xml:space="preserve">Technical Reporting &amp; Documentation</w:t>
            </w:r>
            <w:r>
              <w:br/>
            </w:r>
            <w:r>
              <w:t xml:space="preserve">Preparation of comprehensive engineering reports, including reservoir management plans and production forecasts. All documentation prepared by qualified</w:t>
            </w:r>
            <w:r>
              <w:t xml:space="preserve"> </w:t>
            </w:r>
            <w:r>
              <w:rPr>
                <w:bCs/>
                <w:b/>
              </w:rPr>
              <w:t xml:space="preserve">Petroleum Engineer</w:t>
            </w:r>
            <w:r>
              <w:t xml:space="preserve"> </w:t>
            </w:r>
            <w:r>
              <w:t xml:space="preserve">personnel and formatted according to industry standards for submission to regulatory authorities in</w:t>
            </w:r>
            <w:r>
              <w:t xml:space="preserve"> </w:t>
            </w:r>
            <w:r>
              <w:rPr>
                <w:bCs/>
                <w:b/>
              </w:rPr>
              <w:t xml:space="preserve">Thailand Bangkok</w:t>
            </w:r>
            <w:r>
              <w:t xml:space="preserv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On-Site Technical Supervision</w:t>
            </w:r>
            <w:r>
              <w:br/>
            </w:r>
            <w:r>
              <w:t xml:space="preserve">Field supervision services provided by senior</w:t>
            </w:r>
            <w:r>
              <w:t xml:space="preserve"> </w:t>
            </w:r>
            <w:r>
              <w:rPr>
                <w:bCs/>
                <w:b/>
              </w:rPr>
              <w:t xml:space="preserve">Petroleum Engineer</w:t>
            </w:r>
            <w:r>
              <w:t xml:space="preserve"> </w:t>
            </w:r>
            <w:r>
              <w:t xml:space="preserve">staff during critical drilling and completion operations. Includes daily technical reports, safety compliance monitoring, and real-time problem resolution at facilities within</w:t>
            </w:r>
            <w:r>
              <w:t xml:space="preserve"> </w:t>
            </w:r>
            <w:r>
              <w:rPr>
                <w:bCs/>
                <w:b/>
              </w:rPr>
              <w:t xml:space="preserve">Thailand Bangkok</w:t>
            </w:r>
            <w:r>
              <w:t xml:space="preserve"> </w:t>
            </w:r>
            <w:r>
              <w:t xml:space="preserve">operational zone.</w:t>
            </w:r>
          </w:p>
        </w:tc>
        <w:tc>
          <w:tcPr/>
          <w:p>
            <w:pPr>
              <w:pStyle w:val="Compact"/>
              <w:jc w:val="left"/>
            </w:pPr>
            <w:r>
              <w:t xml:space="preserve">15</w:t>
            </w:r>
          </w:p>
        </w:tc>
        <w:tc>
          <w:tcPr/>
          <w:p>
            <w:pPr>
              <w:pStyle w:val="Compact"/>
              <w:jc w:val="left"/>
            </w:pPr>
            <w:r>
              <w:t xml:space="preserve">25,000.00</w:t>
            </w:r>
          </w:p>
        </w:tc>
        <w:tc>
          <w:tcPr/>
          <w:p>
            <w:pPr>
              <w:pStyle w:val="Compact"/>
              <w:jc w:val="left"/>
            </w:pPr>
            <w:r>
              <w:t xml:space="preserve">375,000.00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1,715,000.00 THB</w:t>
            </w:r>
          </w:p>
        </w:tc>
      </w:tr>
      <w:tr>
        <w:tc>
          <w:tcPr/>
          <w:p>
            <w:pPr>
              <w:pStyle w:val="Compact"/>
              <w:jc w:val="left"/>
            </w:pPr>
            <w:r>
              <w:t xml:space="preserve">VAT (7%):</w:t>
            </w:r>
          </w:p>
        </w:tc>
        <w:tc>
          <w:tcPr/>
          <w:p>
            <w:pPr>
              <w:pStyle w:val="Compact"/>
              <w:jc w:val="left"/>
            </w:pPr>
            <w:r>
              <w:t xml:space="preserve">120,050.00 THB</w:t>
            </w:r>
          </w:p>
        </w:tc>
      </w:tr>
      <w:tr>
        <w:tc>
          <w:tcPr/>
          <w:p>
            <w:pPr>
              <w:pStyle w:val="Compact"/>
              <w:jc w:val="left"/>
            </w:pPr>
            <w:r>
              <w:t xml:space="preserve">TOTAL AMOUNT DUE:</w:t>
            </w:r>
          </w:p>
        </w:tc>
        <w:tc>
          <w:tcPr/>
          <w:p>
            <w:pPr>
              <w:pStyle w:val="Compact"/>
              <w:jc w:val="left"/>
            </w:pPr>
            <w:r>
              <w:t xml:space="preserve">1,835,050.00 THB</w:t>
            </w:r>
          </w:p>
        </w:tc>
      </w:tr>
    </w:tbl>
    <w:bookmarkStart w:id="22" w:name="payment-instructions"/>
    <w:p>
      <w:pPr>
        <w:pStyle w:val="Heading4"/>
      </w:pPr>
      <w:r>
        <w:t xml:space="preserve">PAYMENT INSTRUCTIONS</w:t>
      </w:r>
    </w:p>
    <w:p>
      <w:pPr>
        <w:pStyle w:val="FirstParagraph"/>
      </w:pPr>
      <w:r>
        <w:rPr>
          <w:bCs/>
          <w:b/>
        </w:rPr>
        <w:t xml:space="preserve">Bank Name:</w:t>
      </w:r>
      <w:r>
        <w:t xml:space="preserve"> </w:t>
      </w:r>
      <w:r>
        <w:t xml:space="preserve">Bangkok Bank Public Company Limited</w:t>
      </w:r>
      <w:r>
        <w:br/>
      </w:r>
      <w:r>
        <w:rPr>
          <w:bCs/>
          <w:b/>
        </w:rPr>
        <w:t xml:space="preserve">Branch:</w:t>
      </w:r>
      <w:r>
        <w:t xml:space="preserve"> </w:t>
      </w:r>
      <w:r>
        <w:t xml:space="preserve">Sukhumvit Branch,</w:t>
      </w:r>
      <w:r>
        <w:t xml:space="preserve"> </w:t>
      </w:r>
      <w:r>
        <w:rPr>
          <w:bCs/>
          <w:b/>
        </w:rPr>
        <w:t xml:space="preserve">Thailand Bangkok</w:t>
      </w:r>
      <w:r>
        <w:br/>
      </w:r>
      <w:r>
        <w:rPr>
          <w:bCs/>
          <w:b/>
        </w:rPr>
        <w:t xml:space="preserve">Account Name:</w:t>
      </w:r>
      <w:r>
        <w:t xml:space="preserve"> </w:t>
      </w:r>
      <w:r>
        <w:t xml:space="preserve">THAI PETROTECH SOLUTIONS CO., LTD.</w:t>
      </w:r>
      <w:r>
        <w:br/>
      </w:r>
      <w:r>
        <w:rPr>
          <w:bCs/>
          <w:b/>
        </w:rPr>
        <w:t xml:space="preserve">Account Number:</w:t>
      </w:r>
      <w:r>
        <w:t xml:space="preserve"> </w:t>
      </w:r>
      <w:r>
        <w:t xml:space="preserve">123-4-56789-0</w:t>
      </w:r>
      <w:r>
        <w:br/>
      </w:r>
      <w:r>
        <w:rPr>
          <w:bCs/>
          <w:b/>
        </w:rPr>
        <w:t xml:space="preserve">SWIFT Code:</w:t>
      </w:r>
      <w:r>
        <w:t xml:space="preserve"> </w:t>
      </w:r>
      <w:r>
        <w:t xml:space="preserve">BKKBTHBK</w:t>
      </w:r>
      <w:r>
        <w:br/>
      </w:r>
      <w:r>
        <w:rPr>
          <w:bCs/>
          <w:b/>
        </w:rPr>
        <w:t xml:space="preserve">Reference:</w:t>
      </w:r>
      <w:r>
        <w:t xml:space="preserve"> </w:t>
      </w:r>
      <w:r>
        <w:t xml:space="preserve">INV-2024-0892</w:t>
      </w:r>
    </w:p>
    <w:p>
      <w:pPr>
        <w:pStyle w:val="BodyText"/>
      </w:pPr>
      <w:r>
        <w:t xml:space="preserve">Please include the</w:t>
      </w:r>
      <w:r>
        <w:t xml:space="preserve"> </w:t>
      </w:r>
      <w:r>
        <w:rPr>
          <w:bCs/>
          <w:b/>
        </w:rPr>
        <w:t xml:space="preserve">Invoice</w:t>
      </w:r>
      <w:r>
        <w:t xml:space="preserve"> </w:t>
      </w:r>
      <w:r>
        <w:t xml:space="preserve">number as payment reference. Payment is due within 30 days from the date of issue. Late payments may incur a penalty of 1.5% per month on the outstanding balance in accordance with Thai commercial law.</w:t>
      </w:r>
    </w:p>
    <w:bookmarkEnd w:id="22"/>
    <w:bookmarkStart w:id="23" w:name="terms-and-conditions"/>
    <w:p>
      <w:pPr>
        <w:pStyle w:val="Heading3"/>
      </w:pPr>
      <w:r>
        <w:t xml:space="preserve">TERMS AND CONDITIONS</w:t>
      </w:r>
    </w:p>
    <w:p>
      <w:pPr>
        <w:numPr>
          <w:ilvl w:val="0"/>
          <w:numId w:val="1001"/>
        </w:numPr>
        <w:pStyle w:val="Compact"/>
      </w:pPr>
      <w:r>
        <w:t xml:space="preserve">This</w:t>
      </w:r>
      <w:r>
        <w:t xml:space="preserve"> </w:t>
      </w:r>
      <w:r>
        <w:rPr>
          <w:bCs/>
          <w:b/>
        </w:rPr>
        <w:t xml:space="preserve">Invoice</w:t>
      </w:r>
      <w:r>
        <w:t xml:space="preserve"> </w:t>
      </w:r>
      <w:r>
        <w:t xml:space="preserve">represents payment for professional services rendered by qualified</w:t>
      </w:r>
      <w:r>
        <w:t xml:space="preserve"> </w:t>
      </w:r>
      <w:r>
        <w:rPr>
          <w:bCs/>
          <w:b/>
        </w:rPr>
        <w:t xml:space="preserve">Petroleum Engineer</w:t>
      </w:r>
      <w:r>
        <w:t xml:space="preserve"> </w:t>
      </w:r>
      <w:r>
        <w:t xml:space="preserve">personnel as described above.</w:t>
      </w:r>
    </w:p>
    <w:p>
      <w:pPr>
        <w:numPr>
          <w:ilvl w:val="0"/>
          <w:numId w:val="1001"/>
        </w:numPr>
        <w:pStyle w:val="Compact"/>
      </w:pPr>
      <w:r>
        <w:t xml:space="preserve">All services were performed in compliance with the regulations of the Department of Mineral Fuels, Ministry of Energy,</w:t>
      </w:r>
      <w:r>
        <w:t xml:space="preserve"> </w:t>
      </w:r>
      <w:r>
        <w:rPr>
          <w:bCs/>
          <w:b/>
        </w:rPr>
        <w:t xml:space="preserve">Thailand Bangkok</w:t>
      </w:r>
      <w:r>
        <w:t xml:space="preserve">.</w:t>
      </w:r>
    </w:p>
    <w:p>
      <w:pPr>
        <w:numPr>
          <w:ilvl w:val="0"/>
          <w:numId w:val="1001"/>
        </w:numPr>
        <w:pStyle w:val="Compact"/>
      </w:pPr>
      <w:r>
        <w:t xml:space="preserve">Payment must be received within 30 days of the</w:t>
      </w:r>
      <w:r>
        <w:t xml:space="preserve"> </w:t>
      </w:r>
      <w:r>
        <w:rPr>
          <w:bCs/>
          <w:b/>
        </w:rPr>
        <w:t xml:space="preserve">Invoice</w:t>
      </w:r>
      <w:r>
        <w:t xml:space="preserve"> </w:t>
      </w:r>
      <w:r>
        <w:t xml:space="preserve">date. Late payments will be subject to interest charges.</w:t>
      </w:r>
    </w:p>
    <w:p>
      <w:pPr>
        <w:numPr>
          <w:ilvl w:val="0"/>
          <w:numId w:val="1001"/>
        </w:numPr>
        <w:pStyle w:val="Compact"/>
      </w:pPr>
      <w:r>
        <w:t xml:space="preserve">All intellectual property rights related to the engineering reports and technical data remain with the client upon full payment of this</w:t>
      </w:r>
      <w:r>
        <w:t xml:space="preserve"> </w:t>
      </w:r>
      <w:r>
        <w:rPr>
          <w:bCs/>
          <w:b/>
        </w:rPr>
        <w:t xml:space="preserve">Invoice</w:t>
      </w:r>
      <w:r>
        <w:t xml:space="preserve">.</w:t>
      </w:r>
    </w:p>
    <w:p>
      <w:pPr>
        <w:numPr>
          <w:ilvl w:val="0"/>
          <w:numId w:val="1001"/>
        </w:numPr>
        <w:pStyle w:val="Compact"/>
      </w:pPr>
      <w:r>
        <w:t xml:space="preserve">Any disputes arising from this</w:t>
      </w:r>
      <w:r>
        <w:t xml:space="preserve"> </w:t>
      </w:r>
      <w:r>
        <w:rPr>
          <w:bCs/>
          <w:b/>
        </w:rPr>
        <w:t xml:space="preserve">Invoice</w:t>
      </w:r>
      <w:r>
        <w:t xml:space="preserve"> </w:t>
      </w:r>
      <w:r>
        <w:t xml:space="preserve">shall be resolved under the laws of Thailand, with jurisdiction in the courts of</w:t>
      </w:r>
      <w:r>
        <w:t xml:space="preserve"> </w:t>
      </w:r>
      <w:r>
        <w:rPr>
          <w:bCs/>
          <w:b/>
        </w:rPr>
        <w:t xml:space="preserve">Thailand Bangkok</w:t>
      </w:r>
      <w:r>
        <w:t xml:space="preserve">.</w:t>
      </w:r>
    </w:p>
    <w:p>
      <w:pPr>
        <w:numPr>
          <w:ilvl w:val="0"/>
          <w:numId w:val="1001"/>
        </w:numPr>
        <w:pStyle w:val="Compact"/>
      </w:pPr>
      <w:r>
        <w:t xml:space="preserve">This</w:t>
      </w:r>
      <w:r>
        <w:t xml:space="preserve"> </w:t>
      </w:r>
      <w:r>
        <w:rPr>
          <w:bCs/>
          <w:b/>
        </w:rPr>
        <w:t xml:space="preserve">Invoice</w:t>
      </w:r>
      <w:r>
        <w:t xml:space="preserve"> </w:t>
      </w:r>
      <w:r>
        <w:t xml:space="preserve">is valid for payment processing and tax deduction purposes in accordance with Thai Revenue Department regulations.</w:t>
      </w:r>
    </w:p>
    <w:p>
      <w:pPr>
        <w:numPr>
          <w:ilvl w:val="0"/>
          <w:numId w:val="1001"/>
        </w:numPr>
        <w:pStyle w:val="Compact"/>
      </w:pPr>
      <w:r>
        <w:t xml:space="preserve">Our</w:t>
      </w:r>
      <w:r>
        <w:t xml:space="preserve"> </w:t>
      </w:r>
      <w:r>
        <w:rPr>
          <w:bCs/>
          <w:b/>
        </w:rPr>
        <w:t xml:space="preserve">Petroleum Engineer</w:t>
      </w:r>
      <w:r>
        <w:t xml:space="preserve"> </w:t>
      </w:r>
      <w:r>
        <w:t xml:space="preserve">team remains available for technical support and clarification regarding the services billed in this</w:t>
      </w:r>
      <w:r>
        <w:t xml:space="preserve"> </w:t>
      </w:r>
      <w:r>
        <w:rPr>
          <w:bCs/>
          <w:b/>
        </w:rPr>
        <w:t xml:space="preserve">Invoice</w:t>
      </w:r>
      <w:r>
        <w:t xml:space="preserve">.</w:t>
      </w:r>
    </w:p>
    <w:bookmarkEnd w:id="23"/>
    <w:p>
      <w:pPr>
        <w:pStyle w:val="FirstParagraph"/>
      </w:pPr>
      <w:r>
        <w:rPr>
          <w:bCs/>
          <w:b/>
        </w:rPr>
        <w:t xml:space="preserve">THAI PETROTECH SOLUTIONS CO., LTD.</w:t>
      </w:r>
    </w:p>
    <w:p>
      <w:pPr>
        <w:pStyle w:val="BodyText"/>
      </w:pPr>
      <w:r>
        <w:t xml:space="preserve">Authorized Signature</w:t>
      </w:r>
    </w:p>
    <w:p>
      <w:pPr>
        <w:pStyle w:val="BodyText"/>
      </w:pPr>
      <w:r>
        <w:t xml:space="preserve">Dr. Somchai Petrotech</w:t>
      </w:r>
    </w:p>
    <w:p>
      <w:pPr>
        <w:pStyle w:val="BodyText"/>
      </w:pPr>
      <w:r>
        <w:t xml:space="preserve">Chief Petroleum Engineer</w:t>
      </w:r>
    </w:p>
    <w:p>
      <w:pPr>
        <w:pStyle w:val="BodyText"/>
      </w:pPr>
      <w:r>
        <w:rPr>
          <w:bCs/>
          <w:b/>
        </w:rPr>
        <w:t xml:space="preserve">BANGKOK ENERGY RESOURCES PCL</w:t>
      </w:r>
    </w:p>
    <w:p>
      <w:pPr>
        <w:pStyle w:val="BodyText"/>
      </w:pPr>
      <w:r>
        <w:t xml:space="preserve">Received and Accepted</w:t>
      </w:r>
    </w:p>
    <w:p>
      <w:pPr>
        <w:pStyle w:val="BodyText"/>
      </w:pPr>
      <w:r>
        <w:t xml:space="preserve">_________________________</w:t>
      </w:r>
    </w:p>
    <w:p>
      <w:pPr>
        <w:pStyle w:val="BodyText"/>
      </w:pPr>
      <w:r>
        <w:t xml:space="preserve">Date: _________________</w:t>
      </w:r>
    </w:p>
    <w:p>
      <w:pPr>
        <w:pStyle w:val="BodyText"/>
      </w:pPr>
      <w:r>
        <w:t xml:space="preserve">Thank you for your business. This</w:t>
      </w:r>
      <w:r>
        <w:t xml:space="preserve"> </w:t>
      </w:r>
      <w:r>
        <w:rPr>
          <w:bCs/>
          <w:b/>
        </w:rPr>
        <w:t xml:space="preserve">Invoice</w:t>
      </w:r>
      <w:r>
        <w:t xml:space="preserve"> </w:t>
      </w:r>
      <w:r>
        <w:t xml:space="preserve">is an official document for professional</w:t>
      </w:r>
      <w:r>
        <w:t xml:space="preserve"> </w:t>
      </w:r>
      <w:r>
        <w:rPr>
          <w:bCs/>
          <w:b/>
        </w:rPr>
        <w:t xml:space="preserve">Petroleum Engineer</w:t>
      </w:r>
      <w:r>
        <w:t xml:space="preserve"> </w:t>
      </w:r>
      <w:r>
        <w:t xml:space="preserve">services provided in</w:t>
      </w:r>
      <w:r>
        <w:t xml:space="preserve"> </w:t>
      </w:r>
      <w:r>
        <w:rPr>
          <w:bCs/>
          <w:b/>
        </w:rPr>
        <w:t xml:space="preserve">Thailand Bangkok</w:t>
      </w:r>
      <w:r>
        <w:t xml:space="preserve">. For any inquiries, please contact our billing department at billing@thaipetrotech.com or call +66 2 123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2026-10-10T03:41:56Z</dcterms:created>
  <dcterms:modified xsi:type="dcterms:W3CDTF">2026-10-10T03:41:56Z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