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north-sea-engineering-solutions-ltd."/>
    <w:p>
      <w:pPr>
        <w:pStyle w:val="Heading1"/>
      </w:pPr>
      <w:r>
        <w:t xml:space="preserve">North Sea Engineering Solutions Ltd.</w:t>
      </w:r>
    </w:p>
    <w:p>
      <w:pPr>
        <w:pStyle w:val="FirstParagraph"/>
      </w:pPr>
      <w:r>
        <w:t xml:space="preserve">Specialist Petroleum Engineering Consultancy</w:t>
      </w:r>
    </w:p>
    <w:p>
      <w:pPr>
        <w:pStyle w:val="BodyText"/>
      </w:pPr>
      <w:r>
        <w:t xml:space="preserve">Unit 4, Spinningfields Business Park</w:t>
      </w:r>
      <w:r>
        <w:br/>
      </w:r>
      <w:r>
        <w:t xml:space="preserve">Deansgate, Manchester</w:t>
      </w:r>
      <w:r>
        <w:br/>
      </w:r>
      <w:r>
        <w:t xml:space="preserve">M3 4LQ, United Kingdom</w:t>
      </w:r>
    </w:p>
    <w:p>
      <w:pPr>
        <w:pStyle w:val="BodyText"/>
      </w:pPr>
      <w:r>
        <w:t xml:space="preserve">Tel: +44 (0)161 555 0199</w:t>
      </w:r>
      <w:r>
        <w:br/>
      </w:r>
      <w:r>
        <w:t xml:space="preserve">Email: accounts@northseaeng.co.uk</w:t>
      </w:r>
      <w:r>
        <w:br/>
      </w:r>
      <w:r>
        <w:t xml:space="preserve">VAT No: GB 123 4567 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bill-to"/>
    <w:p>
      <w:pPr>
        <w:pStyle w:val="Heading3"/>
      </w:pPr>
      <w:r>
        <w:t xml:space="preserve">Bill To:</w:t>
      </w:r>
    </w:p>
    <w:p>
      <w:pPr>
        <w:pStyle w:val="FirstParagraph"/>
      </w:pPr>
      <w:r>
        <w:rPr>
          <w:bCs/>
          <w:b/>
        </w:rPr>
        <w:t xml:space="preserve">Global Energy Resources PLC</w:t>
      </w:r>
      <w:r>
        <w:br/>
      </w:r>
      <w:r>
        <w:t xml:space="preserve">100 King Street</w:t>
      </w:r>
      <w:r>
        <w:br/>
      </w:r>
      <w:r>
        <w:t xml:space="preserve">Manchester, M2 4WU</w:t>
      </w:r>
      <w:r>
        <w:br/>
      </w:r>
      <w:r>
        <w:t xml:space="preserve">United Kingdom</w:t>
      </w:r>
    </w:p>
    <w:p>
      <w:pPr>
        <w:pStyle w:val="BodyText"/>
      </w:pPr>
      <w:r>
        <w:t xml:space="preserve">Attn: Procurement Department</w:t>
      </w:r>
      <w:r>
        <w:br/>
      </w:r>
      <w:r>
        <w:t xml:space="preserve">Contact: Sarah Johnson</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North Sea Reservoir Optimization Phase II</w:t>
      </w:r>
    </w:p>
    <w:p>
      <w:pPr>
        <w:pStyle w:val="BodyText"/>
      </w:pPr>
      <w:r>
        <w:rPr>
          <w:bCs/>
          <w:b/>
        </w:rPr>
        <w:t xml:space="preserve">Service Period:</w:t>
      </w:r>
      <w:r>
        <w:t xml:space="preserve"> </w:t>
      </w:r>
      <w:r>
        <w:t xml:space="preserve">01 October 2023 - 31 October 2023</w:t>
      </w:r>
    </w:p>
    <w:p>
      <w:pPr>
        <w:pStyle w:val="BodyText"/>
      </w:pPr>
      <w:r>
        <w:rPr>
          <w:bCs/>
          <w:b/>
        </w:rPr>
        <w:t xml:space="preserve">Location:</w:t>
      </w:r>
      <w:r>
        <w:t xml:space="preserve"> </w:t>
      </w:r>
      <w:r>
        <w:t xml:space="preserve">Offshore Platform Alpha, North Sea</w:t>
      </w:r>
    </w:p>
    <w:p>
      <w:pPr>
        <w:pStyle w:val="BodyText"/>
      </w:pPr>
      <w:r>
        <w:rPr>
          <w:bCs/>
          <w:b/>
        </w:rPr>
        <w:t xml:space="preserve">Reference:</w:t>
      </w:r>
      <w:r>
        <w:t xml:space="preserve"> </w:t>
      </w:r>
      <w:r>
        <w:t xml:space="preserve">Contract REF-PS-2023-44</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Rate (£)</w:t>
            </w:r>
          </w:p>
        </w:tc>
        <w:tc>
          <w:tcPr/>
          <w:p>
            <w:pPr>
              <w:pStyle w:val="Compact"/>
              <w:jc w:val="left"/>
            </w:pPr>
            <w:r>
              <w:t xml:space="preserve">Amount (£)</w:t>
            </w:r>
          </w:p>
        </w:tc>
      </w:tr>
      <w:tr>
        <w:tc>
          <w:tcPr/>
          <w:p>
            <w:pPr>
              <w:pStyle w:val="Compact"/>
              <w:jc w:val="left"/>
            </w:pPr>
            <w:r>
              <w:rPr>
                <w:bCs/>
                <w:b/>
              </w:rPr>
              <w:t xml:space="preserve">Reservoir Engineering Analysis</w:t>
            </w:r>
            <w:r>
              <w:br/>
            </w:r>
            <w:r>
              <w:t xml:space="preserve">Comprehensive reservoir simulation and modeling for enhanced oil recovery strategies. This service includes detailed analysis of reservoir pressure data, fluid properties, and permeability characteristics specific to the North Sea basin. The Petroleum Engineer conducted advanced numerical simulations to optimize production rates and minimize water cut.</w:t>
            </w:r>
          </w:p>
        </w:tc>
        <w:tc>
          <w:tcPr/>
          <w:p>
            <w:pPr>
              <w:pStyle w:val="Compact"/>
              <w:jc w:val="left"/>
            </w:pPr>
            <w:r>
              <w:t xml:space="preserve">40 hrs</w:t>
            </w:r>
          </w:p>
        </w:tc>
        <w:tc>
          <w:tcPr/>
          <w:p>
            <w:pPr>
              <w:pStyle w:val="Compact"/>
              <w:jc w:val="left"/>
            </w:pPr>
            <w:r>
              <w:t xml:space="preserve">175.00</w:t>
            </w:r>
          </w:p>
        </w:tc>
        <w:tc>
          <w:tcPr/>
          <w:p>
            <w:pPr>
              <w:pStyle w:val="Compact"/>
              <w:jc w:val="left"/>
            </w:pPr>
            <w:r>
              <w:t xml:space="preserve">7,000.00</w:t>
            </w:r>
          </w:p>
        </w:tc>
      </w:tr>
      <w:tr>
        <w:tc>
          <w:tcPr/>
          <w:p>
            <w:pPr>
              <w:pStyle w:val="Compact"/>
              <w:jc w:val="left"/>
            </w:pPr>
            <w:r>
              <w:rPr>
                <w:bCs/>
                <w:b/>
              </w:rPr>
              <w:t xml:space="preserve">Well Completion Design Review</w:t>
            </w:r>
            <w:r>
              <w:br/>
            </w:r>
            <w:r>
              <w:t xml:space="preserve">Technical review and optimization of well completion designs for three offshore wells. The Petroleum Engineer evaluated casing programs, cementing procedures, and completion equipment specifications to ensure compliance with UK offshore regulations and industry best practices.</w:t>
            </w:r>
          </w:p>
        </w:tc>
        <w:tc>
          <w:tcPr/>
          <w:p>
            <w:pPr>
              <w:pStyle w:val="Compact"/>
              <w:jc w:val="left"/>
            </w:pPr>
            <w:r>
              <w:t xml:space="preserve">25 hrs</w:t>
            </w:r>
          </w:p>
        </w:tc>
        <w:tc>
          <w:tcPr/>
          <w:p>
            <w:pPr>
              <w:pStyle w:val="Compact"/>
              <w:jc w:val="left"/>
            </w:pPr>
            <w:r>
              <w:t xml:space="preserve">175.00</w:t>
            </w:r>
          </w:p>
        </w:tc>
        <w:tc>
          <w:tcPr/>
          <w:p>
            <w:pPr>
              <w:pStyle w:val="Compact"/>
              <w:jc w:val="left"/>
            </w:pPr>
            <w:r>
              <w:t xml:space="preserve">4,375.00</w:t>
            </w:r>
          </w:p>
        </w:tc>
      </w:tr>
      <w:tr>
        <w:tc>
          <w:tcPr/>
          <w:p>
            <w:pPr>
              <w:pStyle w:val="Compact"/>
              <w:jc w:val="left"/>
            </w:pPr>
            <w:r>
              <w:rPr>
                <w:bCs/>
                <w:b/>
              </w:rPr>
              <w:t xml:space="preserve">Production Optimization Consultation</w:t>
            </w:r>
            <w:r>
              <w:br/>
            </w:r>
            <w:r>
              <w:t xml:space="preserve">On-site consultation at the Manchester headquarters and remote monitoring of offshore operations. The Petroleum Engineer provided expert recommendations for artificial lift systems, choke settings, and flow assurance measures to maximize hydrocarbon recovery while ensuring operational safety.</w:t>
            </w:r>
          </w:p>
        </w:tc>
        <w:tc>
          <w:tcPr/>
          <w:p>
            <w:pPr>
              <w:pStyle w:val="Compact"/>
              <w:jc w:val="left"/>
            </w:pPr>
            <w:r>
              <w:t xml:space="preserve">15 hrs</w:t>
            </w:r>
          </w:p>
        </w:tc>
        <w:tc>
          <w:tcPr/>
          <w:p>
            <w:pPr>
              <w:pStyle w:val="Compact"/>
              <w:jc w:val="left"/>
            </w:pPr>
            <w:r>
              <w:t xml:space="preserve">175.00</w:t>
            </w:r>
          </w:p>
        </w:tc>
        <w:tc>
          <w:tcPr/>
          <w:p>
            <w:pPr>
              <w:pStyle w:val="Compact"/>
              <w:jc w:val="left"/>
            </w:pPr>
            <w:r>
              <w:t xml:space="preserve">2,625.00</w:t>
            </w:r>
          </w:p>
        </w:tc>
      </w:tr>
      <w:tr>
        <w:tc>
          <w:tcPr/>
          <w:p>
            <w:pPr>
              <w:pStyle w:val="Compact"/>
              <w:jc w:val="left"/>
            </w:pPr>
            <w:r>
              <w:rPr>
                <w:bCs/>
                <w:b/>
              </w:rPr>
              <w:t xml:space="preserve">Technical Reporting and Documentation</w:t>
            </w:r>
            <w:r>
              <w:br/>
            </w:r>
            <w:r>
              <w:t xml:space="preserve">Preparation of detailed engineering reports, including reservoir performance analysis, well integrity assessments, and production forecasts. All documentation complies with UK Oil and Gas Authority (OGA) requirements and includes comprehensive data visualization and technical recommendations.</w:t>
            </w:r>
          </w:p>
        </w:tc>
        <w:tc>
          <w:tcPr/>
          <w:p>
            <w:pPr>
              <w:pStyle w:val="Compact"/>
              <w:jc w:val="left"/>
            </w:pPr>
            <w:r>
              <w:t xml:space="preserve">10 hrs</w:t>
            </w:r>
          </w:p>
        </w:tc>
        <w:tc>
          <w:tcPr/>
          <w:p>
            <w:pPr>
              <w:pStyle w:val="Compact"/>
              <w:jc w:val="left"/>
            </w:pPr>
            <w:r>
              <w:t xml:space="preserve">175.00</w:t>
            </w:r>
          </w:p>
        </w:tc>
        <w:tc>
          <w:tcPr/>
          <w:p>
            <w:pPr>
              <w:pStyle w:val="Compact"/>
              <w:jc w:val="left"/>
            </w:pPr>
            <w:r>
              <w:t xml:space="preserve">1,750.00</w:t>
            </w:r>
          </w:p>
        </w:tc>
      </w:tr>
      <w:tr>
        <w:tc>
          <w:tcPr/>
          <w:p>
            <w:pPr>
              <w:pStyle w:val="Compact"/>
              <w:jc w:val="left"/>
            </w:pPr>
            <w:r>
              <w:rPr>
                <w:bCs/>
                <w:b/>
              </w:rPr>
              <w:t xml:space="preserve">Software Licensing and Computational Resources</w:t>
            </w:r>
            <w:r>
              <w:br/>
            </w:r>
            <w:r>
              <w:t xml:space="preserve">Use of specialized petroleum engineering software for reservoir simulation, well modeling, and production analysis. Includes licenses for industry-standard tools and high-performance computing resources required for complex numerical simulations.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p>
    <w:p>
      <w:pPr>
        <w:pStyle w:val="BodyText"/>
      </w:pPr>
      <w:r>
        <w:t xml:space="preserve">£18,250.00</w:t>
      </w:r>
    </w:p>
    <w:p>
      <w:pPr>
        <w:pStyle w:val="BodyText"/>
      </w:pPr>
      <w:r>
        <w:t xml:space="preserve">VAT (20%):</w:t>
      </w:r>
    </w:p>
    <w:p>
      <w:pPr>
        <w:pStyle w:val="BodyText"/>
      </w:pPr>
      <w:r>
        <w:t xml:space="preserve">£3,650.00</w:t>
      </w:r>
    </w:p>
    <w:p>
      <w:pPr>
        <w:pStyle w:val="BodyText"/>
      </w:pPr>
      <w:r>
        <w:t xml:space="preserve">Total Due:</w:t>
      </w:r>
    </w:p>
    <w:p>
      <w:pPr>
        <w:pStyle w:val="BodyText"/>
      </w:pPr>
      <w:r>
        <w:t xml:space="preserve">£21,900.00</w:t>
      </w:r>
    </w:p>
    <w:bookmarkStart w:id="24" w:name="payment-instructions"/>
    <w:p>
      <w:pPr>
        <w:pStyle w:val="Heading3"/>
      </w:pPr>
      <w:r>
        <w:t xml:space="preserve">Payment Instructions:</w:t>
      </w:r>
    </w:p>
    <w:p>
      <w:pPr>
        <w:pStyle w:val="FirstParagraph"/>
      </w:pPr>
      <w:r>
        <w:rPr>
          <w:bCs/>
          <w:b/>
        </w:rPr>
        <w:t xml:space="preserve">Bank Name:</w:t>
      </w:r>
      <w:r>
        <w:t xml:space="preserve"> </w:t>
      </w:r>
      <w:r>
        <w:t xml:space="preserve">Barclays Bank PLC</w:t>
      </w:r>
    </w:p>
    <w:p>
      <w:pPr>
        <w:pStyle w:val="BodyText"/>
      </w:pPr>
      <w:r>
        <w:rPr>
          <w:bCs/>
          <w:b/>
        </w:rPr>
        <w:t xml:space="preserve">Account Name:</w:t>
      </w:r>
      <w:r>
        <w:t xml:space="preserve"> </w:t>
      </w:r>
      <w:r>
        <w:t xml:space="preserve">North Sea Engineering Solutions Ltd.</w:t>
      </w:r>
    </w:p>
    <w:p>
      <w:pPr>
        <w:pStyle w:val="BodyText"/>
      </w:pPr>
      <w:r>
        <w:rPr>
          <w:bCs/>
          <w:b/>
        </w:rPr>
        <w:t xml:space="preserve">Sort Code:</w:t>
      </w:r>
      <w:r>
        <w:t xml:space="preserve"> </w:t>
      </w:r>
      <w:r>
        <w:t xml:space="preserve">20-00-00</w:t>
      </w:r>
    </w:p>
    <w:p>
      <w:pPr>
        <w:pStyle w:val="BodyText"/>
      </w:pPr>
      <w:r>
        <w:rPr>
          <w:bCs/>
          <w:b/>
        </w:rPr>
        <w:t xml:space="preserve">Account Number:</w:t>
      </w:r>
      <w:r>
        <w:t xml:space="preserve"> </w:t>
      </w:r>
      <w:r>
        <w:t xml:space="preserve">12345678</w:t>
      </w:r>
    </w:p>
    <w:p>
      <w:pPr>
        <w:pStyle w:val="BodyText"/>
      </w:pPr>
      <w:r>
        <w:rPr>
          <w:bCs/>
          <w:b/>
        </w:rPr>
        <w:t xml:space="preserve">IBAN:</w:t>
      </w:r>
      <w:r>
        <w:t xml:space="preserve"> </w:t>
      </w:r>
      <w:r>
        <w:t xml:space="preserve">GB29 BARC 2000 0012 3456 78</w:t>
      </w:r>
    </w:p>
    <w:p>
      <w:pPr>
        <w:pStyle w:val="BodyText"/>
      </w:pPr>
      <w:r>
        <w:rPr>
          <w:bCs/>
          <w:b/>
        </w:rPr>
        <w:t xml:space="preserve">SWIFT/BIC:</w:t>
      </w:r>
      <w:r>
        <w:t xml:space="preserve"> </w:t>
      </w:r>
      <w:r>
        <w:t xml:space="preserve">BARCGB22</w:t>
      </w:r>
    </w:p>
    <w:p>
      <w:pPr>
        <w:pStyle w:val="BodyText"/>
      </w:pPr>
      <w:r>
        <w:t xml:space="preserve">Please reference Invoice Number INV-2023-0892 with your payment.</w:t>
      </w:r>
    </w:p>
    <w:bookmarkEnd w:id="24"/>
    <w:bookmarkStart w:id="25" w:name="terms-and-conditions"/>
    <w:p>
      <w:pPr>
        <w:pStyle w:val="Heading3"/>
      </w:pPr>
      <w:r>
        <w:t xml:space="preserve">Terms and Conditions:</w:t>
      </w:r>
    </w:p>
    <w:p>
      <w:pPr>
        <w:pStyle w:val="FirstParagraph"/>
      </w:pPr>
      <w:r>
        <w:t xml:space="preserve">1. Payment is due within 30 days of the invoice date. Late payments may incur interest charges at 4% above the Bank of England base rate.</w:t>
      </w:r>
    </w:p>
    <w:p>
      <w:pPr>
        <w:pStyle w:val="BodyText"/>
      </w:pPr>
      <w:r>
        <w:t xml:space="preserve">2. All services provided by our Petroleum Engineer are subject to the terms outlined in Contract REF-PS-2023-44.</w:t>
      </w:r>
    </w:p>
    <w:p>
      <w:pPr>
        <w:pStyle w:val="BodyText"/>
      </w:pPr>
      <w:r>
        <w:t xml:space="preserve">3. This Invoice is issued in accordance with UK tax regulations and VAT requirements.</w:t>
      </w:r>
    </w:p>
    <w:p>
      <w:pPr>
        <w:pStyle w:val="BodyText"/>
      </w:pPr>
      <w:r>
        <w:t xml:space="preserve">4. All technical data and reports provided remain the intellectual property of North Sea Engineering Solutions Ltd. until full payment is received.</w:t>
      </w:r>
    </w:p>
    <w:p>
      <w:pPr>
        <w:pStyle w:val="BodyText"/>
      </w:pPr>
      <w:r>
        <w:t xml:space="preserve">5. For any queries regarding this Invoice, please contact our accounts department at accounts@northseaeng.co.uk or call +44 (0)161 555 0199.</w:t>
      </w:r>
    </w:p>
    <w:p>
      <w:pPr>
        <w:pStyle w:val="BodyText"/>
      </w:pPr>
      <w:r>
        <w:t xml:space="preserve">6. Our Petroleum Engineering services comply with all relevant UK Health and Safety Executive (HSE) guidelines and Oil and Gas Authority (OGA) regulations.</w:t>
      </w:r>
    </w:p>
    <w:bookmarkEnd w:id="25"/>
    <w:p>
      <w:pPr>
        <w:pStyle w:val="BodyText"/>
      </w:pPr>
      <w:r>
        <w:rPr>
          <w:bCs/>
          <w:b/>
        </w:rPr>
        <w:t xml:space="preserve">Authorized by:</w:t>
      </w:r>
    </w:p>
    <w:p>
      <w:pPr>
        <w:pStyle w:val="BodyText"/>
      </w:pPr>
      <w:r>
        <w:t xml:space="preserve">James Mitchell</w:t>
      </w:r>
      <w:r>
        <w:br/>
      </w:r>
      <w:r>
        <w:t xml:space="preserve">Senior Petroleum Engineer</w:t>
      </w:r>
      <w:r>
        <w:br/>
      </w:r>
      <w:r>
        <w:t xml:space="preserve">North Sea Engineering Solutions Ltd.</w:t>
      </w:r>
    </w:p>
    <w:p>
      <w:pPr>
        <w:pStyle w:val="BodyText"/>
      </w:pPr>
      <w:r>
        <w:rPr>
          <w:bCs/>
          <w:b/>
        </w:rPr>
        <w:t xml:space="preserve">Received by:</w:t>
      </w:r>
    </w:p>
    <w:p>
      <w:pPr>
        <w:pStyle w:val="BodyText"/>
      </w:pPr>
      <w:r>
        <w:t xml:space="preserve">Signature</w:t>
      </w:r>
      <w:r>
        <w:br/>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2026-10-10T03:46:54Z</dcterms:created>
  <dcterms:modified xsi:type="dcterms:W3CDTF">2026-10-10T03:46:54Z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