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Petroleum</w:t>
      </w:r>
      <w:r>
        <w:t xml:space="preserve"> </w:t>
      </w:r>
      <w:r>
        <w:t xml:space="preserve">Engineering</w:t>
      </w:r>
      <w:r>
        <w:t xml:space="preserve"> </w:t>
      </w:r>
      <w:r>
        <w:t xml:space="preserve">Services</w:t>
      </w:r>
    </w:p>
    <w:bookmarkStart w:id="20" w:name="apex-petroleum-solutions"/>
    <w:p>
      <w:pPr>
        <w:pStyle w:val="Heading1"/>
      </w:pPr>
      <w:r>
        <w:t xml:space="preserve">Apex Petroleum Solutions</w:t>
      </w:r>
    </w:p>
    <w:p>
      <w:pPr>
        <w:pStyle w:val="FirstParagraph"/>
      </w:pPr>
      <w:r>
        <w:t xml:space="preserve">1200 Smith Street, Suite 450</w:t>
      </w:r>
      <w:r>
        <w:br/>
      </w:r>
      <w:r>
        <w:t xml:space="preserve">Houston, TX 77002</w:t>
      </w:r>
      <w:r>
        <w:br/>
      </w:r>
      <w:r>
        <w:t xml:space="preserve">United States</w:t>
      </w:r>
      <w:r>
        <w:br/>
      </w:r>
      <w:r>
        <w:t xml:space="preserve">Phone: (713) 555-0199</w:t>
      </w:r>
      <w:r>
        <w:br/>
      </w:r>
      <w:r>
        <w:t xml:space="preserve">Email: billing@apexpetroleum.com</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INV-2023-8842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from-service-provider"/>
    <w:p>
      <w:pPr>
        <w:pStyle w:val="Heading3"/>
      </w:pPr>
      <w:r>
        <w:t xml:space="preserve">From (Service Provider)</w:t>
      </w:r>
    </w:p>
    <w:p>
      <w:pPr>
        <w:pStyle w:val="FirstParagraph"/>
      </w:pPr>
      <w:r>
        <w:rPr>
          <w:bCs/>
          <w:b/>
        </w:rPr>
        <w:t xml:space="preserve">Dr. Elena Rostova, P.E.</w:t>
      </w:r>
      <w:r>
        <w:br/>
      </w:r>
      <w:r>
        <w:t xml:space="preserve">Senior Petroleum Engineer</w:t>
      </w:r>
      <w:r>
        <w:br/>
      </w:r>
      <w:r>
        <w:t xml:space="preserve">Apex Petroleum Solutions</w:t>
      </w:r>
      <w:r>
        <w:br/>
      </w:r>
      <w:r>
        <w:t xml:space="preserve">Houston, TX, United States</w:t>
      </w:r>
    </w:p>
    <w:bookmarkEnd w:id="22"/>
    <w:bookmarkStart w:id="23" w:name="bill-to-client"/>
    <w:p>
      <w:pPr>
        <w:pStyle w:val="Heading3"/>
      </w:pPr>
      <w:r>
        <w:t xml:space="preserve">Bill To (Client)</w:t>
      </w:r>
    </w:p>
    <w:p>
      <w:pPr>
        <w:pStyle w:val="FirstParagraph"/>
      </w:pPr>
      <w:r>
        <w:rPr>
          <w:bCs/>
          <w:b/>
        </w:rPr>
        <w:t xml:space="preserve">Global Energy Extraction Corp.</w:t>
      </w:r>
      <w:r>
        <w:br/>
      </w:r>
      <w:r>
        <w:t xml:space="preserve">Attn: Accounts Payable Department</w:t>
      </w:r>
      <w:r>
        <w:br/>
      </w:r>
      <w:r>
        <w:t xml:space="preserve">5000 West Loop South</w:t>
      </w:r>
      <w:r>
        <w:br/>
      </w:r>
      <w:r>
        <w:t xml:space="preserve">Houston, TX 77401</w:t>
      </w:r>
      <w:r>
        <w:br/>
      </w:r>
      <w:r>
        <w:t xml:space="preserve">United States</w:t>
      </w:r>
    </w:p>
    <w:bookmarkEnd w:id="23"/>
    <w:bookmarkStart w:id="24" w:name="X3b3eda64c8ad517113b6f0675b1cb0aa99adb27"/>
    <w:p>
      <w:pPr>
        <w:pStyle w:val="Heading3"/>
      </w:pPr>
      <w:r>
        <w:t xml:space="preserve">Project Reference: Permian Basin Reservoir Optimization &amp; Well Integrity Analysis</w:t>
      </w:r>
    </w:p>
    <w:p>
      <w:pPr>
        <w:pStyle w:val="FirstParagraph"/>
      </w:pPr>
      <w:r>
        <w:t xml:space="preserve">This</w:t>
      </w:r>
      <w:r>
        <w:t xml:space="preserve"> </w:t>
      </w:r>
      <w:r>
        <w:rPr>
          <w:bCs/>
          <w:b/>
        </w:rPr>
        <w:t xml:space="preserve">Invoice</w:t>
      </w:r>
      <w:r>
        <w:t xml:space="preserve"> </w:t>
      </w:r>
      <w:r>
        <w:t xml:space="preserve">covers professional consulting services rendered by a licensed</w:t>
      </w:r>
      <w:r>
        <w:t xml:space="preserve"> </w:t>
      </w:r>
      <w:r>
        <w:rPr>
          <w:bCs/>
          <w:b/>
        </w:rPr>
        <w:t xml:space="preserve">Petroleum Engineer</w:t>
      </w:r>
      <w:r>
        <w:t xml:space="preserve"> </w:t>
      </w:r>
      <w:r>
        <w:t xml:space="preserve">specializing in reservoir characterization and production optimization. The services were conducted in accordance with the engineering standards required for operations in the</w:t>
      </w:r>
      <w:r>
        <w:t xml:space="preserve"> </w:t>
      </w:r>
      <w:r>
        <w:rPr>
          <w:bCs/>
          <w:b/>
        </w:rPr>
        <w:t xml:space="preserve">United States Houston</w:t>
      </w:r>
      <w:r>
        <w:t xml:space="preserve"> </w:t>
      </w:r>
      <w:r>
        <w:t xml:space="preserve">metropolitan area and surrounding energy corridors. The scope included detailed subsurface analysis, hydraulic fracturing efficiency modeling, and regulatory compliance reporting specific to Texas Railroad Commission guidelines.</w:t>
      </w:r>
    </w:p>
    <w:bookmarkEnd w:id="24"/>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Units</w:t>
            </w:r>
          </w:p>
        </w:tc>
        <w:tc>
          <w:tcPr/>
          <w:p>
            <w:pPr>
              <w:pStyle w:val="Compact"/>
              <w:jc w:val="left"/>
            </w:pPr>
            <w:r>
              <w:t xml:space="preserve">Rate</w:t>
            </w:r>
          </w:p>
        </w:tc>
        <w:tc>
          <w:tcPr/>
          <w:p>
            <w:pPr>
              <w:pStyle w:val="Compact"/>
              <w:jc w:val="left"/>
            </w:pPr>
            <w:r>
              <w:t xml:space="preserve">Amount (USD)</w:t>
            </w:r>
          </w:p>
        </w:tc>
      </w:tr>
      <w:tr>
        <w:tc>
          <w:tcPr/>
          <w:p>
            <w:pPr>
              <w:pStyle w:val="Compact"/>
              <w:jc w:val="left"/>
            </w:pPr>
            <w:r>
              <w:rPr>
                <w:bCs/>
                <w:b/>
              </w:rPr>
              <w:t xml:space="preserve">Reservoir Simulation &amp; Modeling:</w:t>
            </w:r>
            <w:r>
              <w:br/>
            </w:r>
            <w:r>
              <w:t xml:space="preserve">Comprehensive numerical simulation of the Permian Basin field using Eclipse and CMG software. Analysis of fluid flow dynamics, pressure depletion, and sweep efficiency to maximize recovery factors.</w:t>
            </w:r>
          </w:p>
        </w:tc>
        <w:tc>
          <w:tcPr/>
          <w:p>
            <w:pPr>
              <w:pStyle w:val="Compact"/>
              <w:jc w:val="left"/>
            </w:pPr>
            <w:r>
              <w:t xml:space="preserve">40 Hours</w:t>
            </w:r>
          </w:p>
        </w:tc>
        <w:tc>
          <w:tcPr/>
          <w:p>
            <w:pPr>
              <w:pStyle w:val="Compact"/>
              <w:jc w:val="left"/>
            </w:pPr>
            <w:r>
              <w:t xml:space="preserve">$250.00</w:t>
            </w:r>
          </w:p>
        </w:tc>
        <w:tc>
          <w:tcPr/>
          <w:p>
            <w:pPr>
              <w:pStyle w:val="Compact"/>
              <w:jc w:val="left"/>
            </w:pPr>
            <w:r>
              <w:t xml:space="preserve">$10,000.00</w:t>
            </w:r>
          </w:p>
        </w:tc>
      </w:tr>
      <w:tr>
        <w:tc>
          <w:tcPr/>
          <w:p>
            <w:pPr>
              <w:pStyle w:val="Compact"/>
              <w:jc w:val="left"/>
            </w:pPr>
            <w:r>
              <w:rPr>
                <w:bCs/>
                <w:b/>
              </w:rPr>
              <w:t xml:space="preserve">Well Completion Design Review:</w:t>
            </w:r>
            <w:r>
              <w:br/>
            </w:r>
            <w:r>
              <w:t xml:space="preserve">Technical review of completion strategies for horizontal wells. Evaluation of proppant placement, cluster spacing, and stage design to ensure optimal hydraulic fracture geometry.</w:t>
            </w:r>
          </w:p>
        </w:tc>
        <w:tc>
          <w:tcPr/>
          <w:p>
            <w:pPr>
              <w:pStyle w:val="Compact"/>
              <w:jc w:val="left"/>
            </w:pPr>
            <w:r>
              <w:t xml:space="preserve">15 Hours</w:t>
            </w:r>
          </w:p>
        </w:tc>
        <w:tc>
          <w:tcPr/>
          <w:p>
            <w:pPr>
              <w:pStyle w:val="Compact"/>
              <w:jc w:val="left"/>
            </w:pPr>
            <w:r>
              <w:t xml:space="preserve">$250.00</w:t>
            </w:r>
          </w:p>
        </w:tc>
        <w:tc>
          <w:tcPr/>
          <w:p>
            <w:pPr>
              <w:pStyle w:val="Compact"/>
              <w:jc w:val="left"/>
            </w:pPr>
            <w:r>
              <w:t xml:space="preserve">$3,750.00</w:t>
            </w:r>
          </w:p>
        </w:tc>
      </w:tr>
      <w:tr>
        <w:tc>
          <w:tcPr/>
          <w:p>
            <w:pPr>
              <w:pStyle w:val="Compact"/>
              <w:jc w:val="left"/>
            </w:pPr>
            <w:r>
              <w:rPr>
                <w:bCs/>
                <w:b/>
              </w:rPr>
              <w:t xml:space="preserve">Production Data Analysis:</w:t>
            </w:r>
            <w:r>
              <w:br/>
            </w:r>
            <w:r>
              <w:t xml:space="preserve">Decline curve analysis (DCA) and rate transient analysis (RTA) for 12 active wells. Identification of underperforming assets and recommendations for workover operations.</w:t>
            </w:r>
          </w:p>
        </w:tc>
        <w:tc>
          <w:tcPr/>
          <w:p>
            <w:pPr>
              <w:pStyle w:val="Compact"/>
              <w:jc w:val="left"/>
            </w:pPr>
            <w:r>
              <w:t xml:space="preserve">25 Hours</w:t>
            </w:r>
          </w:p>
        </w:tc>
        <w:tc>
          <w:tcPr/>
          <w:p>
            <w:pPr>
              <w:pStyle w:val="Compact"/>
              <w:jc w:val="left"/>
            </w:pPr>
            <w:r>
              <w:t xml:space="preserve">$225.00</w:t>
            </w:r>
          </w:p>
        </w:tc>
        <w:tc>
          <w:tcPr/>
          <w:p>
            <w:pPr>
              <w:pStyle w:val="Compact"/>
              <w:jc w:val="left"/>
            </w:pPr>
            <w:r>
              <w:t xml:space="preserve">$5,625.00</w:t>
            </w:r>
          </w:p>
        </w:tc>
      </w:tr>
      <w:tr>
        <w:tc>
          <w:tcPr/>
          <w:p>
            <w:pPr>
              <w:pStyle w:val="Compact"/>
              <w:jc w:val="left"/>
            </w:pPr>
            <w:r>
              <w:rPr>
                <w:bCs/>
                <w:b/>
              </w:rPr>
              <w:t xml:space="preserve">Regulatory Compliance Reporting:</w:t>
            </w:r>
            <w:r>
              <w:br/>
            </w:r>
            <w:r>
              <w:t xml:space="preserve">Preparation of technical reports for the Texas Railroad Commission. Ensuring all drilling and completion activities meet environmental and safety regulations in Houston and Texas.</w:t>
            </w:r>
          </w:p>
        </w:tc>
        <w:tc>
          <w:tcPr/>
          <w:p>
            <w:pPr>
              <w:pStyle w:val="Compact"/>
              <w:jc w:val="left"/>
            </w:pPr>
            <w:r>
              <w:t xml:space="preserve">10 Hours</w:t>
            </w:r>
          </w:p>
        </w:tc>
        <w:tc>
          <w:tcPr/>
          <w:p>
            <w:pPr>
              <w:pStyle w:val="Compact"/>
              <w:jc w:val="left"/>
            </w:pPr>
            <w:r>
              <w:t xml:space="preserve">$200.00</w:t>
            </w:r>
          </w:p>
        </w:tc>
        <w:tc>
          <w:tcPr/>
          <w:p>
            <w:pPr>
              <w:pStyle w:val="Compact"/>
              <w:jc w:val="left"/>
            </w:pPr>
            <w:r>
              <w:t xml:space="preserve">$2,000.00</w:t>
            </w:r>
          </w:p>
        </w:tc>
      </w:tr>
      <w:tr>
        <w:tc>
          <w:tcPr/>
          <w:p>
            <w:pPr>
              <w:pStyle w:val="Compact"/>
              <w:jc w:val="left"/>
            </w:pPr>
            <w:r>
              <w:rPr>
                <w:bCs/>
                <w:b/>
              </w:rPr>
              <w:t xml:space="preserve">Site Consultation &amp; Field Supervision:</w:t>
            </w:r>
            <w:r>
              <w:br/>
            </w:r>
            <w:r>
              <w:t xml:space="preserve">On-site engineering support at the drilling rig location. Real-time troubleshooting of drilling parameters and mud weight adjustments to prevent wellbore instability.</w:t>
            </w:r>
          </w:p>
        </w:tc>
        <w:tc>
          <w:tcPr/>
          <w:p>
            <w:pPr>
              <w:pStyle w:val="Compact"/>
              <w:jc w:val="left"/>
            </w:pPr>
            <w:r>
              <w:t xml:space="preserve">8 Hours</w:t>
            </w:r>
          </w:p>
        </w:tc>
        <w:tc>
          <w:tcPr/>
          <w:p>
            <w:pPr>
              <w:pStyle w:val="Compact"/>
              <w:jc w:val="left"/>
            </w:pPr>
            <w:r>
              <w:t xml:space="preserve">$300.00</w:t>
            </w:r>
          </w:p>
        </w:tc>
        <w:tc>
          <w:tcPr/>
          <w:p>
            <w:pPr>
              <w:pStyle w:val="Compact"/>
              <w:jc w:val="left"/>
            </w:pPr>
            <w:r>
              <w:t xml:space="preserve">$2,400.00</w:t>
            </w:r>
          </w:p>
        </w:tc>
      </w:tr>
      <w:tr>
        <w:tc>
          <w:tcPr/>
          <w:p>
            <w:pPr>
              <w:pStyle w:val="Compact"/>
              <w:jc w:val="left"/>
            </w:pPr>
            <w:r>
              <w:rPr>
                <w:bCs/>
                <w:b/>
              </w:rPr>
              <w:t xml:space="preserve">Software Licensing &amp; Data Processing Fees:</w:t>
            </w:r>
            <w:r>
              <w:br/>
            </w:r>
            <w:r>
              <w:t xml:space="preserve">Reimbursement for specialized reservoir simulation software licenses and high-performance computing resources used for the project.</w:t>
            </w:r>
          </w:p>
        </w:tc>
        <w:tc>
          <w:tcPr/>
          <w:p>
            <w:pPr>
              <w:pStyle w:val="Compact"/>
              <w:jc w:val="left"/>
            </w:pPr>
            <w:r>
              <w:t xml:space="preserve">1 Unit</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$25,275.00</w:t>
      </w:r>
    </w:p>
    <w:p>
      <w:pPr>
        <w:pStyle w:val="BodyText"/>
      </w:pPr>
      <w:r>
        <w:t xml:space="preserve">Tax (0% - Professional Services Exempt):</w:t>
      </w:r>
      <w:r>
        <w:t xml:space="preserve"> </w:t>
      </w:r>
      <w:r>
        <w:t xml:space="preserve">$0.00</w:t>
      </w:r>
    </w:p>
    <w:p>
      <w:pPr>
        <w:pStyle w:val="BodyText"/>
      </w:pPr>
      <w:r>
        <w:t xml:space="preserve">Total Due:</w:t>
      </w:r>
      <w:r>
        <w:t xml:space="preserve"> </w:t>
      </w:r>
      <w:r>
        <w:t xml:space="preserve">$25,275.00</w:t>
      </w:r>
    </w:p>
    <w:bookmarkStart w:id="25" w:name="payment-instructions"/>
    <w:p>
      <w:pPr>
        <w:pStyle w:val="Heading3"/>
      </w:pPr>
      <w:r>
        <w:t xml:space="preserve">Payment Instructions</w:t>
      </w:r>
    </w:p>
    <w:p>
      <w:pPr>
        <w:pStyle w:val="FirstParagraph"/>
      </w:pPr>
      <w:r>
        <w:t xml:space="preserve">Please remit payment within 30 days of the invoice date. Late payments may be subject to a 1.5% monthly interest charge.</w:t>
      </w:r>
    </w:p>
    <w:p>
      <w:pPr>
        <w:pStyle w:val="BodyText"/>
      </w:pPr>
      <w:r>
        <w:rPr>
          <w:bCs/>
          <w:b/>
        </w:rPr>
        <w:t xml:space="preserve">Bank Transfer Details:</w:t>
      </w:r>
      <w:r>
        <w:br/>
      </w:r>
      <w:r>
        <w:t xml:space="preserve">Bank Name: First National Bank of Houston</w:t>
      </w:r>
      <w:r>
        <w:br/>
      </w:r>
      <w:r>
        <w:t xml:space="preserve">Account Name: Apex Petroleum Solutions LLC</w:t>
      </w:r>
      <w:r>
        <w:br/>
      </w:r>
      <w:r>
        <w:t xml:space="preserve">Routing Number: 111000025</w:t>
      </w:r>
      <w:r>
        <w:br/>
      </w:r>
      <w:r>
        <w:t xml:space="preserve">Account Number: 9876543210</w:t>
      </w:r>
      <w:r>
        <w:br/>
      </w:r>
      <w:r>
        <w:t xml:space="preserve">SWIFT Code: FNBHUS33</w:t>
      </w:r>
    </w:p>
    <w:bookmarkEnd w:id="25"/>
    <w:bookmarkStart w:id="26" w:name="terms-and-conditions"/>
    <w:p>
      <w:pPr>
        <w:pStyle w:val="Heading3"/>
      </w:pPr>
      <w:r>
        <w:t xml:space="preserve">Terms and Conditions</w:t>
      </w:r>
    </w:p>
    <w:p>
      <w:pPr>
        <w:numPr>
          <w:ilvl w:val="0"/>
          <w:numId w:val="1001"/>
        </w:numPr>
        <w:pStyle w:val="Compact"/>
      </w:pPr>
      <w:r>
        <w:rPr>
          <w:bCs/>
          <w:b/>
        </w:rPr>
        <w:t xml:space="preserve">Professional Liability:</w:t>
      </w:r>
      <w:r>
        <w:t xml:space="preserve"> </w:t>
      </w:r>
      <w:r>
        <w:t xml:space="preserve">The services provided by the</w:t>
      </w:r>
      <w:r>
        <w:t xml:space="preserve"> </w:t>
      </w:r>
      <w:r>
        <w:rPr>
          <w:bCs/>
          <w:b/>
        </w:rPr>
        <w:t xml:space="preserve">Petroleum Engineer</w:t>
      </w:r>
      <w:r>
        <w:t xml:space="preserve"> </w:t>
      </w:r>
      <w:r>
        <w:t xml:space="preserve">are based on the data provided by the client and standard industry practices. Apex Petroleum Solutions is not liable for unforeseen geological conditions or equipment failures outside of our direct control.</w:t>
      </w:r>
    </w:p>
    <w:p>
      <w:pPr>
        <w:numPr>
          <w:ilvl w:val="0"/>
          <w:numId w:val="1001"/>
        </w:numPr>
        <w:pStyle w:val="Compact"/>
      </w:pPr>
      <w:r>
        <w:rPr>
          <w:bCs/>
          <w:b/>
        </w:rPr>
        <w:t xml:space="preserve">Confidentiality:</w:t>
      </w:r>
      <w:r>
        <w:t xml:space="preserve"> </w:t>
      </w:r>
      <w:r>
        <w:t xml:space="preserve">All technical data, reservoir models, and proprietary information shared during this engagement remain the property of Global Energy Extraction Corp. and will not be disclosed to third parties without written consent.</w:t>
      </w:r>
    </w:p>
    <w:p>
      <w:pPr>
        <w:numPr>
          <w:ilvl w:val="0"/>
          <w:numId w:val="1001"/>
        </w:numPr>
        <w:pStyle w:val="Compact"/>
      </w:pPr>
      <w:r>
        <w:rPr>
          <w:bCs/>
          <w:b/>
        </w:rPr>
        <w:t xml:space="preserve">Jurisdiction:</w:t>
      </w:r>
      <w:r>
        <w:t xml:space="preserve"> </w:t>
      </w:r>
      <w:r>
        <w:t xml:space="preserve">This</w:t>
      </w:r>
      <w:r>
        <w:t xml:space="preserve"> </w:t>
      </w:r>
      <w:r>
        <w:rPr>
          <w:bCs/>
          <w:b/>
        </w:rPr>
        <w:t xml:space="preserve">Invoice</w:t>
      </w:r>
      <w:r>
        <w:t xml:space="preserve"> </w:t>
      </w:r>
      <w:r>
        <w:t xml:space="preserve">and the associated services are governed by the laws of the State of Texas, United States. Any disputes arising from this agreement shall be resolved in the courts of Harris County, Houston.</w:t>
      </w:r>
    </w:p>
    <w:p>
      <w:pPr>
        <w:numPr>
          <w:ilvl w:val="0"/>
          <w:numId w:val="1001"/>
        </w:numPr>
        <w:pStyle w:val="Compact"/>
      </w:pPr>
      <w:r>
        <w:rPr>
          <w:bCs/>
          <w:b/>
        </w:rPr>
        <w:t xml:space="preserve">Scope Changes:</w:t>
      </w:r>
      <w:r>
        <w:t xml:space="preserve"> </w:t>
      </w:r>
      <w:r>
        <w:t xml:space="preserve">Any additional services requested beyond the original scope of work will be billed at the standard hourly rates of the assigned</w:t>
      </w:r>
      <w:r>
        <w:t xml:space="preserve"> </w:t>
      </w:r>
      <w:r>
        <w:rPr>
          <w:bCs/>
          <w:b/>
        </w:rPr>
        <w:t xml:space="preserve">Petroleum Engineer</w:t>
      </w:r>
      <w:r>
        <w:t xml:space="preserve"> </w:t>
      </w:r>
      <w:r>
        <w:t xml:space="preserve">and invoiced separately.</w:t>
      </w:r>
    </w:p>
    <w:p>
      <w:pPr>
        <w:numPr>
          <w:ilvl w:val="0"/>
          <w:numId w:val="1001"/>
        </w:numPr>
        <w:pStyle w:val="Compact"/>
      </w:pPr>
      <w:r>
        <w:rPr>
          <w:bCs/>
          <w:b/>
        </w:rPr>
        <w:t xml:space="preserve">Regulatory Compliance:</w:t>
      </w:r>
      <w:r>
        <w:t xml:space="preserve"> </w:t>
      </w:r>
      <w:r>
        <w:t xml:space="preserve">All engineering recommendations are designed to comply with current regulations set forth by the Texas Railroad Commission and the Environmental Protection Agency (EPA) for operations in the</w:t>
      </w:r>
      <w:r>
        <w:t xml:space="preserve"> </w:t>
      </w:r>
      <w:r>
        <w:rPr>
          <w:bCs/>
          <w:b/>
        </w:rPr>
        <w:t xml:space="preserve">United States Houston</w:t>
      </w:r>
      <w:r>
        <w:t xml:space="preserve"> </w:t>
      </w:r>
      <w:r>
        <w:t xml:space="preserve">region.</w:t>
      </w:r>
    </w:p>
    <w:bookmarkEnd w:id="26"/>
    <w:p>
      <w:pPr>
        <w:pStyle w:val="FirstParagraph"/>
      </w:pPr>
      <w:r>
        <w:rPr>
          <w:bCs/>
          <w:b/>
        </w:rPr>
        <w:t xml:space="preserve">Authorized By (Provider):</w:t>
      </w:r>
    </w:p>
    <w:p>
      <w:pPr>
        <w:pStyle w:val="BodyText"/>
      </w:pPr>
      <w:r>
        <w:t xml:space="preserve">Dr. Elena Rostova, P.E.</w:t>
      </w:r>
      <w:r>
        <w:br/>
      </w:r>
      <w:r>
        <w:t xml:space="preserve">Senior Petroleum Engineer</w:t>
      </w:r>
    </w:p>
    <w:p>
      <w:pPr>
        <w:pStyle w:val="BodyText"/>
      </w:pPr>
      <w:r>
        <w:rPr>
          <w:bCs/>
          <w:b/>
        </w:rPr>
        <w:t xml:space="preserve">Received By (Client):</w:t>
      </w:r>
    </w:p>
    <w:p>
      <w:pPr>
        <w:pStyle w:val="BodyText"/>
      </w:pPr>
      <w:r>
        <w:t xml:space="preserve">Signature /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Petroleum Engineering Services</dc:title>
  <dc:creator/>
  <dc:language>en</dc:language>
  <cp:keywords/>
  <dcterms:created xsi:type="dcterms:W3CDTF">2026-10-10T04:41:04Z</dcterms:created>
  <dcterms:modified xsi:type="dcterms:W3CDTF">2026-10-10T04:41:04Z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