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apex-petroleum-solutions"/>
    <w:p>
      <w:pPr>
        <w:pStyle w:val="Heading1"/>
      </w:pPr>
      <w:r>
        <w:t xml:space="preserve">Apex Petroleum Solutions</w:t>
      </w:r>
    </w:p>
    <w:p>
      <w:pPr>
        <w:pStyle w:val="FirstParagraph"/>
      </w:pPr>
      <w:r>
        <w:t xml:space="preserve">123 Market Street, Suite 400</w:t>
      </w:r>
    </w:p>
    <w:p>
      <w:pPr>
        <w:pStyle w:val="BodyText"/>
      </w:pPr>
      <w:r>
        <w:t xml:space="preserve">San Francisco, CA 94105</w:t>
      </w:r>
    </w:p>
    <w:p>
      <w:pPr>
        <w:pStyle w:val="BodyText"/>
      </w:pPr>
      <w:r>
        <w:t xml:space="preserve">United States</w:t>
      </w:r>
    </w:p>
    <w:p>
      <w:pPr>
        <w:pStyle w:val="BodyText"/>
      </w:pPr>
      <w:r>
        <w:t xml:space="preserve">Tel: (415) 555-0199</w:t>
      </w:r>
    </w:p>
    <w:p>
      <w:pPr>
        <w:pStyle w:val="BodyText"/>
      </w:pPr>
      <w:r>
        <w:t xml:space="preserve">Email: billing@apexpetroleum.com</w:t>
      </w:r>
    </w:p>
    <w:p>
      <w:pPr>
        <w:pStyle w:val="BodyText"/>
      </w:pPr>
      <w:r>
        <w:t xml:space="preserve">CA Seller's Permit: 012-3456-789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Golden Gate Energy Corp.</w:t>
      </w:r>
    </w:p>
    <w:p>
      <w:pPr>
        <w:pStyle w:val="BodyText"/>
      </w:pPr>
      <w:r>
        <w:t xml:space="preserve">Attn: Procurement Department</w:t>
      </w:r>
    </w:p>
    <w:p>
      <w:pPr>
        <w:pStyle w:val="BodyText"/>
      </w:pPr>
      <w:r>
        <w:t xml:space="preserve">500 Montgomery Street</w:t>
      </w:r>
    </w:p>
    <w:p>
      <w:pPr>
        <w:pStyle w:val="BodyText"/>
      </w:pPr>
      <w:r>
        <w:t xml:space="preserve">San Francisco, CA 94111</w:t>
      </w:r>
    </w:p>
    <w:p>
      <w:pPr>
        <w:pStyle w:val="BodyText"/>
      </w:pPr>
      <w:r>
        <w:t xml:space="preserve">United States</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Offshore Reservoir Optimization</w:t>
      </w:r>
    </w:p>
    <w:p>
      <w:pPr>
        <w:pStyle w:val="BodyText"/>
      </w:pPr>
      <w:r>
        <w:rPr>
          <w:bCs/>
          <w:b/>
        </w:rPr>
        <w:t xml:space="preserve">Location:</w:t>
      </w:r>
      <w:r>
        <w:t xml:space="preserve"> </w:t>
      </w:r>
      <w:r>
        <w:t xml:space="preserve">Monterey Bay Field</w:t>
      </w:r>
    </w:p>
    <w:p>
      <w:pPr>
        <w:pStyle w:val="BodyText"/>
      </w:pPr>
      <w:r>
        <w:rPr>
          <w:bCs/>
          <w:b/>
        </w:rPr>
        <w:t xml:space="preserve">Reference:</w:t>
      </w:r>
      <w:r>
        <w:t xml:space="preserve"> </w:t>
      </w:r>
      <w:r>
        <w:t xml:space="preserve">PO-998877</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Petroleum Engineer Consultation</w:t>
            </w:r>
            <w:r>
              <w:br/>
            </w:r>
            <w:r>
              <w:t xml:space="preserve">Comprehensive analysis of reservoir pressure data and fluid dynamics. This service includes the evaluation of well logs and seismic data to optimize extraction strategies in compliance with California environmental regulations.</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Reservoir Simulation Modeling</w:t>
            </w:r>
            <w:r>
              <w:br/>
            </w:r>
            <w:r>
              <w:t xml:space="preserve">Development of a 3D reservoir simulation model using advanced software. The Petroleum Engineer utilized historical production data to forecast future performance and identify potential bottlenecks in the flow assurance systems.</w:t>
            </w:r>
          </w:p>
        </w:tc>
        <w:tc>
          <w:tcPr/>
          <w:p>
            <w:pPr>
              <w:pStyle w:val="Compact"/>
              <w:jc w:val="left"/>
            </w:pPr>
            <w:r>
              <w:t xml:space="preserve">1.0</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3</w:t>
            </w:r>
          </w:p>
        </w:tc>
        <w:tc>
          <w:tcPr/>
          <w:p>
            <w:pPr>
              <w:pStyle w:val="Compact"/>
              <w:jc w:val="left"/>
            </w:pPr>
            <w:r>
              <w:rPr>
                <w:bCs/>
                <w:b/>
              </w:rPr>
              <w:t xml:space="preserve">Well Completion Design Review</w:t>
            </w:r>
            <w:r>
              <w:br/>
            </w:r>
            <w:r>
              <w:t xml:space="preserve">Technical review of casing and cementing programs for new wells. The Petroleum Engineer assessed the integrity of the wellbore design to ensure maximum safety and efficiency, specifically tailored to the geological conditions of the San Francisco Bay Area offshore region.</w:t>
            </w:r>
          </w:p>
        </w:tc>
        <w:tc>
          <w:tcPr/>
          <w:p>
            <w:pPr>
              <w:pStyle w:val="Compact"/>
              <w:jc w:val="left"/>
            </w:pPr>
            <w:r>
              <w:t xml:space="preserve">15.0</w:t>
            </w:r>
          </w:p>
        </w:tc>
        <w:tc>
          <w:tcPr/>
          <w:p>
            <w:pPr>
              <w:pStyle w:val="Compact"/>
              <w:jc w:val="left"/>
            </w:pPr>
            <w:r>
              <w:t xml:space="preserve">$250.00</w:t>
            </w:r>
          </w:p>
        </w:tc>
        <w:tc>
          <w:tcPr/>
          <w:p>
            <w:pPr>
              <w:pStyle w:val="Compact"/>
              <w:jc w:val="left"/>
            </w:pPr>
            <w:r>
              <w:t xml:space="preserve">$3,750.00</w:t>
            </w:r>
          </w:p>
        </w:tc>
      </w:tr>
      <w:tr>
        <w:tc>
          <w:tcPr/>
          <w:p>
            <w:pPr>
              <w:pStyle w:val="Compact"/>
              <w:jc w:val="left"/>
            </w:pPr>
            <w:r>
              <w:t xml:space="preserve">4</w:t>
            </w:r>
          </w:p>
        </w:tc>
        <w:tc>
          <w:tcPr/>
          <w:p>
            <w:pPr>
              <w:pStyle w:val="Compact"/>
              <w:jc w:val="left"/>
            </w:pPr>
            <w:r>
              <w:rPr>
                <w:bCs/>
                <w:b/>
              </w:rPr>
              <w:t xml:space="preserve">Enhanced Oil Recovery (EOR) Strategy</w:t>
            </w:r>
            <w:r>
              <w:br/>
            </w:r>
            <w:r>
              <w:t xml:space="preserve">Formulation of a technical proposal for CO2 injection to enhance recovery rates. This includes a feasibility study and economic analysis presented to the stakeholders in San Francisco.</w:t>
            </w:r>
          </w:p>
        </w:tc>
        <w:tc>
          <w:tcPr/>
          <w:p>
            <w:pPr>
              <w:pStyle w:val="Compact"/>
              <w:jc w:val="left"/>
            </w:pPr>
            <w:r>
              <w:t xml:space="preserve">25.0</w:t>
            </w:r>
          </w:p>
        </w:tc>
        <w:tc>
          <w:tcPr/>
          <w:p>
            <w:pPr>
              <w:pStyle w:val="Compact"/>
              <w:jc w:val="left"/>
            </w:pPr>
            <w:r>
              <w:t xml:space="preserve">$250.00</w:t>
            </w:r>
          </w:p>
        </w:tc>
        <w:tc>
          <w:tcPr/>
          <w:p>
            <w:pPr>
              <w:pStyle w:val="Compact"/>
              <w:jc w:val="left"/>
            </w:pPr>
            <w:r>
              <w:t xml:space="preserve">$6,250.00</w:t>
            </w:r>
          </w:p>
        </w:tc>
      </w:tr>
      <w:tr>
        <w:tc>
          <w:tcPr/>
          <w:p>
            <w:pPr>
              <w:pStyle w:val="Compact"/>
              <w:jc w:val="left"/>
            </w:pPr>
            <w:r>
              <w:t xml:space="preserve">5</w:t>
            </w:r>
          </w:p>
        </w:tc>
        <w:tc>
          <w:tcPr/>
          <w:p>
            <w:pPr>
              <w:pStyle w:val="Compact"/>
              <w:jc w:val="left"/>
            </w:pPr>
            <w:r>
              <w:rPr>
                <w:bCs/>
                <w:b/>
              </w:rPr>
              <w:t xml:space="preserve">Regulatory Compliance Reporting</w:t>
            </w:r>
            <w:r>
              <w:br/>
            </w:r>
            <w:r>
              <w:t xml:space="preserve">Preparation of detailed technical reports required by the California Department of Conservation. The Petroleum Engineer ensured all data met the strict regulatory standards applicable to operations within the United States.</w:t>
            </w:r>
          </w:p>
        </w:tc>
        <w:tc>
          <w:tcPr/>
          <w:p>
            <w:pPr>
              <w:pStyle w:val="Compact"/>
              <w:jc w:val="left"/>
            </w:pPr>
            <w:r>
              <w:t xml:space="preserve">10.0</w:t>
            </w:r>
          </w:p>
        </w:tc>
        <w:tc>
          <w:tcPr/>
          <w:p>
            <w:pPr>
              <w:pStyle w:val="Compact"/>
              <w:jc w:val="left"/>
            </w:pPr>
            <w:r>
              <w:t xml:space="preserve">$200.00</w:t>
            </w:r>
          </w:p>
        </w:tc>
        <w:tc>
          <w:tcPr/>
          <w:p>
            <w:pPr>
              <w:pStyle w:val="Compact"/>
              <w:jc w:val="left"/>
            </w:pPr>
            <w:r>
              <w:t xml:space="preserve">$2,000.00</w:t>
            </w:r>
          </w:p>
        </w:tc>
      </w:tr>
    </w:tbl>
    <w:p>
      <w:pPr>
        <w:pStyle w:val="BodyText"/>
      </w:pPr>
      <w:r>
        <w:t xml:space="preserve">Subtotal:</w:t>
      </w:r>
      <w:r>
        <w:t xml:space="preserve"> </w:t>
      </w:r>
      <w:r>
        <w:t xml:space="preserve">$27,500.00</w:t>
      </w:r>
    </w:p>
    <w:p>
      <w:pPr>
        <w:pStyle w:val="BodyText"/>
      </w:pPr>
      <w:r>
        <w:t xml:space="preserve">Tax (CA Sales Tax 8.5%):</w:t>
      </w:r>
      <w:r>
        <w:t xml:space="preserve"> </w:t>
      </w:r>
      <w:r>
        <w:t xml:space="preserve">$2,337.50</w:t>
      </w:r>
    </w:p>
    <w:p>
      <w:pPr>
        <w:pStyle w:val="BodyText"/>
      </w:pPr>
      <w:r>
        <w:t xml:space="preserve">Total Due:</w:t>
      </w:r>
      <w:r>
        <w:t xml:space="preserve"> </w:t>
      </w:r>
      <w:r>
        <w:t xml:space="preserve">$29,837.50</w:t>
      </w:r>
    </w:p>
    <w:bookmarkStart w:id="24" w:name="payment-instructions"/>
    <w:p>
      <w:pPr>
        <w:pStyle w:val="Heading4"/>
      </w:pPr>
      <w:r>
        <w:t xml:space="preserve">Payment Instructions</w:t>
      </w:r>
    </w:p>
    <w:p>
      <w:pPr>
        <w:pStyle w:val="FirstParagraph"/>
      </w:pPr>
      <w:r>
        <w:t xml:space="preserve">Please remit payment within 30 days of the invoice date. Late payments are subject to a 1.5% monthly interest charge.</w:t>
      </w:r>
    </w:p>
    <w:p>
      <w:pPr>
        <w:pStyle w:val="BodyText"/>
      </w:pPr>
      <w:r>
        <w:rPr>
          <w:bCs/>
          <w:b/>
        </w:rPr>
        <w:t xml:space="preserve">Bank Transfer (Wire):</w:t>
      </w:r>
    </w:p>
    <w:p>
      <w:pPr>
        <w:pStyle w:val="BodyText"/>
      </w:pPr>
      <w:r>
        <w:t xml:space="preserve">Bank Name: Silicon Valley Bank</w:t>
      </w:r>
    </w:p>
    <w:p>
      <w:pPr>
        <w:pStyle w:val="BodyText"/>
      </w:pPr>
      <w:r>
        <w:t xml:space="preserve">Account Name: Apex Petroleum Solutions LLC</w:t>
      </w:r>
    </w:p>
    <w:p>
      <w:pPr>
        <w:pStyle w:val="BodyText"/>
      </w:pPr>
      <w:r>
        <w:t xml:space="preserve">Routing Number: 121000248</w:t>
      </w:r>
    </w:p>
    <w:p>
      <w:pPr>
        <w:pStyle w:val="BodyText"/>
      </w:pPr>
      <w:r>
        <w:t xml:space="preserve">Account Number: 9876543210</w:t>
      </w:r>
    </w:p>
    <w:p>
      <w:pPr>
        <w:pStyle w:val="BodyText"/>
      </w:pPr>
      <w:r>
        <w:t xml:space="preserve">SWIFT Code: SVBKUS6S</w:t>
      </w:r>
    </w:p>
    <w:p>
      <w:pPr>
        <w:pStyle w:val="BodyText"/>
      </w:pPr>
      <w:r>
        <w:rPr>
          <w:bCs/>
          <w:b/>
        </w:rPr>
        <w:t xml:space="preserve">Check:</w:t>
      </w:r>
      <w:r>
        <w:t xml:space="preserve"> </w:t>
      </w:r>
      <w:r>
        <w:t xml:space="preserve">Payable to "Apex Petroleum Solutions" and mail to the address listed in the header.</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the professional services rendered by a licensed Petroleum Engineer as detailed in the line items above. Any additional services requested outside the agreed scope will be billed separately.</w:t>
      </w:r>
    </w:p>
    <w:p>
      <w:pPr>
        <w:pStyle w:val="BodyText"/>
      </w:pPr>
      <w:r>
        <w:t xml:space="preserve">2.</w:t>
      </w:r>
      <w:r>
        <w:t xml:space="preserve"> </w:t>
      </w:r>
      <w:r>
        <w:rPr>
          <w:bCs/>
          <w:b/>
        </w:rPr>
        <w:t xml:space="preserve">Accuracy:</w:t>
      </w:r>
      <w:r>
        <w:t xml:space="preserve"> </w:t>
      </w:r>
      <w:r>
        <w:t xml:space="preserve">The data and analysis provided by the Petroleum Engineer are based on the information supplied by the client and standard industry practices in the United States. While we strive for absolute accuracy, Apex Petroleum Solutions is not liable for unforeseen geological anomalies.</w:t>
      </w:r>
    </w:p>
    <w:p>
      <w:pPr>
        <w:pStyle w:val="BodyText"/>
      </w:pPr>
      <w:r>
        <w:t xml:space="preserve">3.</w:t>
      </w:r>
      <w:r>
        <w:t xml:space="preserve"> </w:t>
      </w:r>
      <w:r>
        <w:rPr>
          <w:bCs/>
          <w:b/>
        </w:rPr>
        <w:t xml:space="preserve">Intellectual Property:</w:t>
      </w:r>
      <w:r>
        <w:t xml:space="preserve"> </w:t>
      </w:r>
      <w:r>
        <w:t xml:space="preserve">Upon full payment of this invoice, all reports, models, and designs created by the Petroleum Engineer become the property of Golden Gate Energy Corp. Until payment is received, all intellectual property remains with Apex Petroleum Solutions.</w:t>
      </w:r>
    </w:p>
    <w:p>
      <w:pPr>
        <w:pStyle w:val="BodyText"/>
      </w:pPr>
      <w:r>
        <w:t xml:space="preserve">4.</w:t>
      </w:r>
      <w:r>
        <w:t xml:space="preserve"> </w:t>
      </w:r>
      <w:r>
        <w:rPr>
          <w:bCs/>
          <w:b/>
        </w:rPr>
        <w:t xml:space="preserve">Governing Law:</w:t>
      </w:r>
      <w:r>
        <w:t xml:space="preserve"> </w:t>
      </w:r>
      <w:r>
        <w:t xml:space="preserve">This agreement and invoice are governed by the laws of the State of California, United States. Any disputes arising from this invoice shall be resolved in the courts of San Francisco, CA.</w:t>
      </w:r>
    </w:p>
    <w:p>
      <w:pPr>
        <w:pStyle w:val="BodyText"/>
      </w:pPr>
      <w:r>
        <w:t xml:space="preserve">5.</w:t>
      </w:r>
      <w:r>
        <w:t xml:space="preserve"> </w:t>
      </w:r>
      <w:r>
        <w:rPr>
          <w:bCs/>
          <w:b/>
        </w:rPr>
        <w:t xml:space="preserve">Confidentiality:</w:t>
      </w:r>
      <w:r>
        <w:t xml:space="preserve"> </w:t>
      </w:r>
      <w:r>
        <w:t xml:space="preserve">The Petroleum Engineer agrees to maintain the confidentiality of all proprietary data and trade secrets disclosed during the course of this project, in accordance with the Non-Disclosure Agreement signed on September 1, 2023.</w:t>
      </w:r>
    </w:p>
    <w:bookmarkEnd w:id="25"/>
    <w:p>
      <w:pPr>
        <w:pStyle w:val="BodyText"/>
      </w:pPr>
      <w:r>
        <w:rPr>
          <w:bCs/>
          <w:b/>
        </w:rPr>
        <w:t xml:space="preserve">Authorized Signature (Provider)</w:t>
      </w:r>
      <w:r>
        <w:br/>
      </w:r>
      <w:r>
        <w:t xml:space="preserve">John Doe, P.E.</w:t>
      </w:r>
      <w:r>
        <w:br/>
      </w:r>
      <w:r>
        <w:t xml:space="preserve">Lead Petroleum Engineer</w:t>
      </w:r>
      <w:r>
        <w:br/>
      </w:r>
      <w:r>
        <w:t xml:space="preserve">Apex Petroleum Solutions</w:t>
      </w:r>
    </w:p>
    <w:p>
      <w:pPr>
        <w:pStyle w:val="BodyText"/>
      </w:pPr>
      <w:r>
        <w:rPr>
          <w:bCs/>
          <w:b/>
        </w:rPr>
        <w:t xml:space="preserve">Authorized Signature (Client)</w:t>
      </w:r>
      <w:r>
        <w:br/>
      </w:r>
      <w:r>
        <w:t xml:space="preserve">__________________________</w:t>
      </w:r>
      <w:r>
        <w:br/>
      </w:r>
      <w:r>
        <w:t xml:space="preserve">Date: ____________________</w:t>
      </w:r>
    </w:p>
    <w:p>
      <w:pPr>
        <w:pStyle w:val="BodyText"/>
      </w:pPr>
      <w:r>
        <w:t xml:space="preserve">Thank you for your business. We appreciate your trust in our Petroleum Engineering expertise.</w:t>
      </w:r>
    </w:p>
    <w:p>
      <w:pPr>
        <w:pStyle w:val="BodyText"/>
      </w:pPr>
      <w:r>
        <w:t xml:space="preserve">Apex Petroleum Solutions | San Francisco, United States | www.apexpetroleum.com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2026-10-10T02:01:12Z</dcterms:created>
  <dcterms:modified xsi:type="dcterms:W3CDTF">2026-10-10T02:01:12Z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