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Invoice</w:t>
      </w:r>
      <w:r>
        <w:t xml:space="preserve"> </w:t>
      </w:r>
      <w:r>
        <w:t xml:space="preserve">-</w:t>
      </w:r>
      <w:r>
        <w:t xml:space="preserve"> </w:t>
      </w:r>
      <w:r>
        <w:t xml:space="preserve">Petroleum</w:t>
      </w:r>
      <w:r>
        <w:t xml:space="preserve"> </w:t>
      </w:r>
      <w:r>
        <w:t xml:space="preserve">Engineering</w:t>
      </w:r>
    </w:p>
    <w:bookmarkStart w:id="20" w:name="andes-petroleum-solutions-c.a."/>
    <w:p>
      <w:pPr>
        <w:pStyle w:val="Heading1"/>
      </w:pPr>
      <w:r>
        <w:t xml:space="preserve">Andes Petroleum Solutions C.A.</w:t>
      </w:r>
    </w:p>
    <w:p>
      <w:pPr>
        <w:pStyle w:val="FirstParagraph"/>
      </w:pPr>
      <w:r>
        <w:rPr>
          <w:bCs/>
          <w:b/>
        </w:rPr>
        <w:t xml:space="preserve">Specialized Petroleum Engineering Services</w:t>
      </w:r>
    </w:p>
    <w:p>
      <w:pPr>
        <w:pStyle w:val="BodyText"/>
      </w:pPr>
      <w:r>
        <w:t xml:space="preserve">Av. Francisco de Miranda, Torre Empresarial, Piso 12</w:t>
      </w:r>
    </w:p>
    <w:p>
      <w:pPr>
        <w:pStyle w:val="BodyText"/>
      </w:pPr>
      <w:r>
        <w:t xml:space="preserve">Chacao, Caracas, Venezuela</w:t>
      </w:r>
    </w:p>
    <w:p>
      <w:pPr>
        <w:pStyle w:val="BodyText"/>
      </w:pPr>
      <w:r>
        <w:t xml:space="preserve">RIF: J-12345678-9</w:t>
      </w:r>
    </w:p>
    <w:p>
      <w:pPr>
        <w:pStyle w:val="BodyText"/>
      </w:pPr>
      <w:r>
        <w:t xml:space="preserve">Email: billing@andespetsolutions.com</w:t>
      </w:r>
    </w:p>
    <w:p>
      <w:pPr>
        <w:pStyle w:val="BodyText"/>
      </w:pPr>
      <w:r>
        <w:t xml:space="preserve">Phone: +58 (212) 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INV-2023-VE-0892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RESERVOIR-OPT-2023-Q4</w:t>
      </w:r>
    </w:p>
    <w:bookmarkEnd w:id="21"/>
    <w:bookmarkStart w:id="22" w:name="bill-to"/>
    <w:p>
      <w:pPr>
        <w:pStyle w:val="Heading3"/>
      </w:pPr>
      <w:r>
        <w:t xml:space="preserve">Bill To:</w:t>
      </w:r>
    </w:p>
    <w:p>
      <w:pPr>
        <w:pStyle w:val="FirstParagraph"/>
      </w:pPr>
      <w:r>
        <w:rPr>
          <w:bCs/>
          <w:b/>
        </w:rPr>
        <w:t xml:space="preserve">Operadora Petrolera del Zulia C.A.</w:t>
      </w:r>
    </w:p>
    <w:p>
      <w:pPr>
        <w:pStyle w:val="BodyText"/>
      </w:pPr>
      <w:r>
        <w:t xml:space="preserve">Attn: Procurement Department / Engineering Division</w:t>
      </w:r>
    </w:p>
    <w:p>
      <w:pPr>
        <w:pStyle w:val="BodyText"/>
      </w:pPr>
      <w:r>
        <w:t xml:space="preserve">Edificio Petrolero, Piso 5, Av. Intercomunal</w:t>
      </w:r>
    </w:p>
    <w:p>
      <w:pPr>
        <w:pStyle w:val="BodyText"/>
      </w:pPr>
      <w:r>
        <w:t xml:space="preserve">Caracas, Venezuela</w:t>
      </w:r>
    </w:p>
    <w:p>
      <w:pPr>
        <w:pStyle w:val="BodyText"/>
      </w:pPr>
      <w:r>
        <w:t xml:space="preserve">RIF: G-20123456-7</w:t>
      </w:r>
    </w:p>
    <w:p>
      <w:pPr>
        <w:pStyle w:val="BodyText"/>
      </w:pPr>
      <w:r>
        <w:t xml:space="preserve">Contact Person: Ing. Roberto Méndez</w:t>
      </w:r>
    </w:p>
    <w:bookmarkEnd w:id="22"/>
    <w:bookmarkStart w:id="23" w:name="professional-services-rendered"/>
    <w:p>
      <w:pPr>
        <w:pStyle w:val="Heading3"/>
      </w:pPr>
      <w:r>
        <w:t xml:space="preserve">Professional Services Rendered</w:t>
      </w:r>
    </w:p>
    <w:p>
      <w:pPr>
        <w:pStyle w:val="FirstParagraph"/>
      </w:pPr>
      <w:r>
        <w:t xml:space="preserve">The following invoice details the professional engineering services provided by our senior Petroleum Engineer team. These services were executed in accordance with the technical specifications agreed upon for the optimization of heavy crude extraction in the Orinoco Belt, with administrative oversight conducted from our headquarters in Caracas, Venezuela.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Reservoir Simulation and Modeling:</w:t>
            </w:r>
            <w:r>
              <w:br/>
            </w:r>
            <w:r>
              <w:t xml:space="preserve">Comprehensive analysis of reservoir dynamics using advanced numerical simulation software. This service included the calibration of historical production data to predict future performance under various recovery scenarios. The Petroleum Engineer conducted sensitivity analyses to determine optimal well placement and injection strategies tailored to the specific geological conditions of the Venezuelan basin.</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Well Completion Design and Optimization:</w:t>
            </w:r>
            <w:r>
              <w:br/>
            </w:r>
            <w:r>
              <w:t xml:space="preserve">Detailed engineering design for the completion of three new vertical wells. The Petroleum Engineer evaluated casing strings, cementing programs, and perforation strategies to maximize inflow performance while ensuring wellbore integrity. This included a risk assessment specific to high-pressure, high-temperature environments common in the region.</w:t>
            </w:r>
          </w:p>
        </w:tc>
        <w:tc>
          <w:tcPr/>
          <w:p>
            <w:pPr>
              <w:pStyle w:val="Compact"/>
              <w:jc w:val="left"/>
            </w:pPr>
            <w:r>
              <w:t xml:space="preserve">80</w:t>
            </w:r>
          </w:p>
        </w:tc>
        <w:tc>
          <w:tcPr/>
          <w:p>
            <w:pPr>
              <w:pStyle w:val="Compact"/>
              <w:jc w:val="left"/>
            </w:pPr>
            <w:r>
              <w:t xml:space="preserve">175.00</w:t>
            </w:r>
          </w:p>
        </w:tc>
        <w:tc>
          <w:tcPr/>
          <w:p>
            <w:pPr>
              <w:pStyle w:val="Compact"/>
              <w:jc w:val="left"/>
            </w:pPr>
            <w:r>
              <w:t xml:space="preserve">14,000.00</w:t>
            </w:r>
          </w:p>
        </w:tc>
      </w:tr>
      <w:tr>
        <w:tc>
          <w:tcPr/>
          <w:p>
            <w:pPr>
              <w:pStyle w:val="Compact"/>
              <w:jc w:val="left"/>
            </w:pPr>
            <w:r>
              <w:t xml:space="preserve">3</w:t>
            </w:r>
          </w:p>
        </w:tc>
        <w:tc>
          <w:tcPr/>
          <w:p>
            <w:pPr>
              <w:pStyle w:val="Compact"/>
              <w:jc w:val="left"/>
            </w:pPr>
            <w:r>
              <w:rPr>
                <w:bCs/>
                <w:b/>
              </w:rPr>
              <w:t xml:space="preserve">Enhanced Oil Recovery (EOR) Feasibility Study:</w:t>
            </w:r>
            <w:r>
              <w:br/>
            </w:r>
            <w:r>
              <w:t xml:space="preserve">Technical evaluation of thermal recovery methods (steam injection) suitable for extra-heavy crude oil. The study involved fluid property analysis, pilot project design, and economic forecasting. The Petroleum Engineer provided a detailed report on the technical viability and expected incremental recovery factors.</w:t>
            </w:r>
          </w:p>
        </w:tc>
        <w:tc>
          <w:tcPr/>
          <w:p>
            <w:pPr>
              <w:pStyle w:val="Compact"/>
              <w:jc w:val="left"/>
            </w:pPr>
            <w:r>
              <w:t xml:space="preserve">1 Flat Fee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4</w:t>
            </w:r>
          </w:p>
        </w:tc>
        <w:tc>
          <w:tcPr/>
          <w:p>
            <w:pPr>
              <w:pStyle w:val="Compact"/>
              <w:jc w:val="left"/>
            </w:pPr>
            <w:r>
              <w:rPr>
                <w:bCs/>
                <w:b/>
              </w:rPr>
              <w:t xml:space="preserve">Production Data Analysis and Reporting:</w:t>
            </w:r>
            <w:r>
              <w:br/>
            </w:r>
            <w:r>
              <w:t xml:space="preserve">Monthly analysis of production logs, pressure build-up tests, and decline curve analysis. The Petroleum Engineer prepared technical reports for management review, highlighting anomalies and recommending immediate operational adjustments to maintain production targets in the Caracas administrative sector.</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5</w:t>
            </w:r>
          </w:p>
        </w:tc>
        <w:tc>
          <w:tcPr/>
          <w:p>
            <w:pPr>
              <w:pStyle w:val="Compact"/>
              <w:jc w:val="left"/>
            </w:pPr>
            <w:r>
              <w:rPr>
                <w:bCs/>
                <w:b/>
              </w:rPr>
              <w:t xml:space="preserve">Regulatory Compliance and Environmental Assessment:</w:t>
            </w:r>
            <w:r>
              <w:br/>
            </w:r>
            <w:r>
              <w:t xml:space="preserve">Review of engineering plans to ensure compliance with Venezuelan national oil regulations and environmental standards. The Petroleum Engineer coordinated with local authorities in Caracas to secure necessary permits for the proposed drilling activities.</w:t>
            </w:r>
          </w:p>
        </w:tc>
        <w:tc>
          <w:tcPr/>
          <w:p>
            <w:pPr>
              <w:pStyle w:val="Compact"/>
              <w:jc w:val="left"/>
            </w:pPr>
            <w:r>
              <w:t xml:space="preserve">25</w:t>
            </w:r>
          </w:p>
        </w:tc>
        <w:tc>
          <w:tcPr/>
          <w:p>
            <w:pPr>
              <w:pStyle w:val="Compact"/>
              <w:jc w:val="left"/>
            </w:pPr>
            <w:r>
              <w:t xml:space="preserve">140.00</w:t>
            </w:r>
          </w:p>
        </w:tc>
        <w:tc>
          <w:tcPr/>
          <w:p>
            <w:pPr>
              <w:pStyle w:val="Compact"/>
              <w:jc w:val="left"/>
            </w:pPr>
            <w:r>
              <w:t xml:space="preserve">3,500.00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$53,000.00</w:t>
            </w:r>
          </w:p>
        </w:tc>
      </w:tr>
      <w:tr>
        <w:tc>
          <w:tcPr/>
          <w:p>
            <w:pPr>
              <w:pStyle w:val="Compact"/>
              <w:jc w:val="left"/>
            </w:pPr>
            <w:r>
              <w:t xml:space="preserve">IVA (16% VAT - Venezuela):</w:t>
            </w:r>
          </w:p>
        </w:tc>
        <w:tc>
          <w:tcPr/>
          <w:p>
            <w:pPr>
              <w:pStyle w:val="Compact"/>
              <w:jc w:val="left"/>
            </w:pPr>
            <w:r>
              <w:t xml:space="preserve">$8,480.00</w:t>
            </w:r>
          </w:p>
        </w:tc>
      </w:tr>
      <w:tr>
        <w:tc>
          <w:tcPr/>
          <w:p>
            <w:pPr>
              <w:pStyle w:val="Compact"/>
              <w:jc w:val="left"/>
            </w:pPr>
            <w:r>
              <w:t xml:space="preserve">Total Due:</w:t>
            </w:r>
          </w:p>
        </w:tc>
        <w:tc>
          <w:tcPr/>
          <w:p>
            <w:pPr>
              <w:pStyle w:val="Compact"/>
              <w:jc w:val="left"/>
            </w:pPr>
            <w:r>
              <w:t xml:space="preserve">$61,480.00</w:t>
            </w:r>
          </w:p>
        </w:tc>
      </w:tr>
    </w:tbl>
    <w:bookmarkStart w:id="24" w:name="payment-terms-and-conditions"/>
    <w:p>
      <w:pPr>
        <w:pStyle w:val="Heading4"/>
      </w:pPr>
      <w:r>
        <w:t xml:space="preserve">Payment Terms and Conditions</w:t>
      </w:r>
    </w:p>
    <w:p>
      <w:pPr>
        <w:pStyle w:val="FirstParagraph"/>
      </w:pPr>
      <w:r>
        <w:rPr>
          <w:bCs/>
          <w:b/>
        </w:rPr>
        <w:t xml:space="preserve">Currency:</w:t>
      </w:r>
      <w:r>
        <w:t xml:space="preserve"> </w:t>
      </w:r>
      <w:r>
        <w:t xml:space="preserve">This invoice is issued in United States Dollars (USD). Payment may be made via international wire transfer or through authorized local banking channels in Caracas, Venezuela, subject to current exchange regulations.</w:t>
      </w:r>
    </w:p>
    <w:p>
      <w:pPr>
        <w:pStyle w:val="BodyText"/>
      </w:pPr>
      <w:r>
        <w:rPr>
          <w:bCs/>
          <w:b/>
        </w:rPr>
        <w:t xml:space="preserve">Bank Details:</w:t>
      </w:r>
      <w:r>
        <w:br/>
      </w:r>
      <w:r>
        <w:t xml:space="preserve">Bank: Banco Mercantil</w:t>
      </w:r>
      <w:r>
        <w:br/>
      </w:r>
      <w:r>
        <w:t xml:space="preserve">Account Name: Andes Petroleum Solutions C.A.</w:t>
      </w:r>
      <w:r>
        <w:br/>
      </w:r>
      <w:r>
        <w:t xml:space="preserve">Account Number: 0105-1234-5678-9012-3456</w:t>
      </w:r>
      <w:r>
        <w:br/>
      </w:r>
      <w:r>
        <w:t xml:space="preserve">SWIFT Code: MRCVVE2X</w:t>
      </w:r>
      <w:r>
        <w:br/>
      </w:r>
      <w:r>
        <w:t xml:space="preserve">Branch: Caracas Central</w:t>
      </w:r>
    </w:p>
    <w:p>
      <w:pPr>
        <w:pStyle w:val="BodyText"/>
      </w:pPr>
      <w:r>
        <w:rPr>
          <w:bCs/>
          <w:b/>
        </w:rPr>
        <w:t xml:space="preserve">Terms:</w:t>
      </w:r>
      <w:r>
        <w:t xml:space="preserve"> </w:t>
      </w:r>
      <w:r>
        <w:t xml:space="preserve">Payment is due within 30 days of the invoice date. Late payments may incur a penalty interest rate of 2% per month. Please reference the Invoice Number (INV-2023-VE-0892) on all payments.</w:t>
      </w:r>
    </w:p>
    <w:p>
      <w:pPr>
        <w:pStyle w:val="BodyText"/>
      </w:pPr>
      <w:r>
        <w:rPr>
          <w:bCs/>
          <w:b/>
        </w:rPr>
        <w:t xml:space="preserve">Technical Note:</w:t>
      </w:r>
      <w:r>
        <w:t xml:space="preserve"> </w:t>
      </w:r>
      <w:r>
        <w:t xml:space="preserve">All engineering calculations and recommendations provided by the Petroleum Engineer are based on the data supplied by the client as of the date of service. Andes Petroleum Solutions C.A. assumes no liability for discrepancies arising from inaccurate input data.</w:t>
      </w:r>
    </w:p>
    <w:bookmarkEnd w:id="24"/>
    <w:p>
      <w:pPr>
        <w:pStyle w:val="BodyText"/>
      </w:pPr>
      <w:r>
        <w:rPr>
          <w:bCs/>
          <w:b/>
        </w:rPr>
        <w:t xml:space="preserve">Authorized by:</w:t>
      </w:r>
    </w:p>
    <w:p>
      <w:pPr>
        <w:pStyle w:val="BodyText"/>
      </w:pPr>
      <w:r>
        <w:t xml:space="preserve">Ing. Carlos Rodríguez</w:t>
      </w:r>
    </w:p>
    <w:p>
      <w:pPr>
        <w:pStyle w:val="BodyText"/>
      </w:pPr>
      <w:r>
        <w:t xml:space="preserve">Senior Petroleum Engineer</w:t>
      </w:r>
    </w:p>
    <w:p>
      <w:pPr>
        <w:pStyle w:val="BodyText"/>
      </w:pPr>
      <w:r>
        <w:t xml:space="preserve">Andes Petroleum Solutions C.A.</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Andes Petroleum Solutions C.A. | Av. Francisco de Miranda, Caracas, Venezuela | RIF: J-12345678-9</w:t>
      </w:r>
    </w:p>
    <w:p>
      <w:pPr>
        <w:pStyle w:val="BodyText"/>
      </w:pPr>
      <w:r>
        <w:t xml:space="preserve">Thank you for your business. We look forward to continuing our partnership in advancing petroleum engineering excellence in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Invoice - Petroleum Engineering</dc:title>
  <dc:creator/>
  <dc:language>en</dc:language>
  <cp:keywords/>
  <dcterms:created xsi:type="dcterms:W3CDTF">2026-10-10T04:23:52Z</dcterms:created>
  <dcterms:modified xsi:type="dcterms:W3CDTF">2026-10-10T04:23:52Z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